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330" w:rsidRDefault="00D70DC4">
      <w:pPr>
        <w:pStyle w:val="aa"/>
        <w:tabs>
          <w:tab w:val="clear" w:pos="4536"/>
          <w:tab w:val="clear" w:pos="9072"/>
          <w:tab w:val="right" w:pos="9282"/>
          <w:tab w:val="right" w:pos="9492"/>
        </w:tabs>
        <w:snapToGrid w:val="0"/>
        <w:rPr>
          <w:rFonts w:eastAsia="宋体"/>
          <w:color w:val="5B9BD5" w:themeColor="accent1"/>
          <w:sz w:val="22"/>
          <w:szCs w:val="22"/>
          <w:lang w:eastAsia="zh-CN"/>
        </w:rPr>
      </w:pPr>
      <w:r>
        <w:rPr>
          <w:sz w:val="22"/>
          <w:szCs w:val="22"/>
        </w:rPr>
        <w:t>3GPP TSG RAN WG1</w:t>
      </w:r>
      <w:r>
        <w:rPr>
          <w:rFonts w:eastAsia="宋体" w:hint="eastAsia"/>
          <w:sz w:val="22"/>
          <w:szCs w:val="22"/>
          <w:lang w:eastAsia="zh-CN"/>
        </w:rPr>
        <w:t>#</w:t>
      </w:r>
      <w:r>
        <w:rPr>
          <w:rFonts w:eastAsia="宋体"/>
          <w:sz w:val="22"/>
          <w:szCs w:val="22"/>
          <w:lang w:eastAsia="zh-CN"/>
        </w:rPr>
        <w:t>109</w:t>
      </w:r>
      <w:r>
        <w:rPr>
          <w:rFonts w:eastAsia="宋体" w:hint="eastAsia"/>
          <w:sz w:val="22"/>
          <w:szCs w:val="22"/>
          <w:lang w:eastAsia="zh-CN"/>
        </w:rPr>
        <w:t>-</w:t>
      </w:r>
      <w:r>
        <w:rPr>
          <w:rFonts w:hint="eastAsia"/>
          <w:sz w:val="22"/>
          <w:szCs w:val="22"/>
        </w:rPr>
        <w:t>e</w:t>
      </w:r>
      <w:r>
        <w:rPr>
          <w:sz w:val="22"/>
          <w:szCs w:val="22"/>
        </w:rPr>
        <w:t xml:space="preserve"> Meeting</w:t>
      </w:r>
      <w:r>
        <w:rPr>
          <w:rFonts w:ascii="Times New Roman" w:eastAsia="宋体" w:hAnsi="Times New Roman"/>
          <w:sz w:val="22"/>
          <w:szCs w:val="22"/>
          <w:lang w:eastAsia="zh-CN"/>
        </w:rPr>
        <w:tab/>
      </w:r>
      <w:r>
        <w:rPr>
          <w:rFonts w:hint="eastAsia"/>
          <w:sz w:val="22"/>
          <w:szCs w:val="22"/>
        </w:rPr>
        <w:t>R</w:t>
      </w:r>
      <w:r>
        <w:rPr>
          <w:sz w:val="22"/>
          <w:szCs w:val="22"/>
        </w:rPr>
        <w:t>1</w:t>
      </w:r>
      <w:r>
        <w:rPr>
          <w:rFonts w:hint="eastAsia"/>
          <w:sz w:val="22"/>
          <w:szCs w:val="22"/>
        </w:rPr>
        <w:t>-</w:t>
      </w:r>
      <w:r w:rsidR="00C322AE" w:rsidRPr="00C322AE">
        <w:rPr>
          <w:sz w:val="22"/>
          <w:szCs w:val="22"/>
        </w:rPr>
        <w:t>2203255</w:t>
      </w:r>
      <w:bookmarkStart w:id="0" w:name="_GoBack"/>
      <w:bookmarkEnd w:id="0"/>
    </w:p>
    <w:p w:rsidR="003F6330" w:rsidRDefault="00D70DC4">
      <w:pPr>
        <w:snapToGrid w:val="0"/>
        <w:spacing w:line="240" w:lineRule="auto"/>
        <w:rPr>
          <w:rFonts w:eastAsia="宋体"/>
          <w:bCs/>
          <w:sz w:val="22"/>
        </w:rPr>
      </w:pPr>
      <w:r>
        <w:rPr>
          <w:rFonts w:ascii="Arial" w:hAnsi="Arial"/>
          <w:b/>
          <w:sz w:val="22"/>
        </w:rPr>
        <w:t>e-Meeting</w:t>
      </w:r>
      <w:r>
        <w:rPr>
          <w:rFonts w:ascii="Arial" w:hAnsi="Arial" w:hint="eastAsia"/>
          <w:b/>
          <w:sz w:val="22"/>
          <w:lang w:eastAsia="ja-JP"/>
        </w:rPr>
        <w:t>,</w:t>
      </w:r>
      <w:r>
        <w:rPr>
          <w:rFonts w:ascii="Arial" w:hAnsi="Arial"/>
          <w:b/>
          <w:sz w:val="22"/>
          <w:lang w:eastAsia="ja-JP"/>
        </w:rPr>
        <w:t xml:space="preserve"> </w:t>
      </w:r>
      <w:r>
        <w:rPr>
          <w:rFonts w:ascii="Arial" w:eastAsia="宋体" w:hAnsi="Arial"/>
          <w:b/>
          <w:sz w:val="22"/>
        </w:rPr>
        <w:t>May</w:t>
      </w:r>
      <w:r>
        <w:rPr>
          <w:rFonts w:ascii="Arial" w:hAnsi="Arial"/>
          <w:b/>
          <w:sz w:val="22"/>
          <w:lang w:eastAsia="ja-JP"/>
        </w:rPr>
        <w:t xml:space="preserve"> 9</w:t>
      </w:r>
      <w:r>
        <w:rPr>
          <w:rFonts w:ascii="Arial" w:hAnsi="Arial"/>
          <w:b/>
          <w:sz w:val="22"/>
          <w:vertAlign w:val="superscript"/>
          <w:lang w:eastAsia="ja-JP"/>
        </w:rPr>
        <w:t>th</w:t>
      </w:r>
      <w:r>
        <w:rPr>
          <w:rFonts w:ascii="Arial" w:hAnsi="Arial"/>
          <w:b/>
          <w:sz w:val="22"/>
          <w:lang w:eastAsia="ja-JP"/>
        </w:rPr>
        <w:t xml:space="preserve"> </w:t>
      </w:r>
      <w:r>
        <w:rPr>
          <w:rFonts w:ascii="Arial" w:hAnsi="Arial" w:hint="eastAsia"/>
          <w:b/>
          <w:sz w:val="22"/>
          <w:lang w:eastAsia="ja-JP"/>
        </w:rPr>
        <w:t>–</w:t>
      </w:r>
      <w:r>
        <w:rPr>
          <w:rFonts w:ascii="Arial" w:hAnsi="Arial"/>
          <w:b/>
          <w:sz w:val="22"/>
          <w:lang w:eastAsia="ja-JP"/>
        </w:rPr>
        <w:t xml:space="preserve"> </w:t>
      </w:r>
      <w:r>
        <w:rPr>
          <w:rFonts w:ascii="Arial" w:hAnsi="Arial"/>
          <w:b/>
          <w:sz w:val="22"/>
        </w:rPr>
        <w:t>20</w:t>
      </w:r>
      <w:r>
        <w:rPr>
          <w:rFonts w:ascii="Arial" w:hAnsi="Arial"/>
          <w:b/>
          <w:sz w:val="22"/>
          <w:vertAlign w:val="superscript"/>
        </w:rPr>
        <w:t>th</w:t>
      </w:r>
      <w:r>
        <w:rPr>
          <w:rFonts w:ascii="Arial" w:hAnsi="Arial" w:hint="eastAsia"/>
          <w:b/>
          <w:sz w:val="22"/>
          <w:lang w:eastAsia="ja-JP"/>
        </w:rPr>
        <w:t>, 202</w:t>
      </w:r>
      <w:r>
        <w:rPr>
          <w:rFonts w:ascii="Arial" w:eastAsia="宋体" w:hAnsi="Arial" w:hint="eastAsia"/>
          <w:b/>
          <w:sz w:val="22"/>
        </w:rPr>
        <w:t>2</w:t>
      </w:r>
    </w:p>
    <w:p w:rsidR="003F6330" w:rsidRDefault="00D70DC4">
      <w:pPr>
        <w:tabs>
          <w:tab w:val="left" w:pos="567"/>
        </w:tabs>
        <w:rPr>
          <w:rFonts w:ascii="Arial" w:hAnsi="Arial"/>
        </w:rPr>
      </w:pPr>
      <w:r>
        <w:rPr>
          <w:rFonts w:ascii="Arial" w:hAnsi="Arial"/>
          <w:b/>
        </w:rPr>
        <w:t>Source:</w:t>
      </w:r>
      <w:r>
        <w:rPr>
          <w:rFonts w:ascii="Arial" w:hAnsi="Arial"/>
          <w:b/>
        </w:rPr>
        <w:tab/>
      </w:r>
      <w:r>
        <w:rPr>
          <w:rFonts w:ascii="Arial" w:hAnsi="Arial"/>
          <w:b/>
        </w:rPr>
        <w:tab/>
      </w:r>
      <w:r>
        <w:rPr>
          <w:rFonts w:ascii="Arial" w:hAnsi="Arial"/>
          <w:b/>
        </w:rPr>
        <w:tab/>
      </w:r>
      <w:r>
        <w:rPr>
          <w:rFonts w:ascii="Arial" w:eastAsia="宋体" w:hAnsi="Arial" w:hint="eastAsia"/>
          <w:b/>
        </w:rPr>
        <w:t xml:space="preserve">  </w:t>
      </w:r>
      <w:r>
        <w:rPr>
          <w:rFonts w:ascii="Arial" w:hAnsi="Arial" w:hint="eastAsia"/>
          <w:b/>
        </w:rPr>
        <w:t>Purple Mountain Laboratories</w:t>
      </w:r>
    </w:p>
    <w:p w:rsidR="003F6330" w:rsidRDefault="00D70DC4">
      <w:pPr>
        <w:ind w:left="1807" w:hangingChars="900" w:hanging="1807"/>
        <w:rPr>
          <w:rFonts w:ascii="Arial" w:eastAsiaTheme="minorEastAsia" w:hAnsi="Arial"/>
          <w:b/>
          <w:bCs/>
        </w:rPr>
      </w:pPr>
      <w:r>
        <w:rPr>
          <w:rFonts w:ascii="Arial" w:hAnsi="Arial"/>
          <w:b/>
        </w:rPr>
        <w:t>Title:</w:t>
      </w:r>
      <w:r>
        <w:rPr>
          <w:rFonts w:ascii="Arial" w:eastAsiaTheme="minorEastAsia" w:hAnsi="Arial" w:hint="eastAsia"/>
        </w:rPr>
        <w:tab/>
      </w:r>
      <w:r>
        <w:rPr>
          <w:rFonts w:ascii="Arial" w:eastAsiaTheme="minorEastAsia" w:hAnsi="Arial" w:hint="eastAsia"/>
          <w:b/>
          <w:bCs/>
        </w:rPr>
        <w:t>Model and data-driven</w:t>
      </w:r>
      <w:r>
        <w:rPr>
          <w:rFonts w:ascii="Arial" w:hAnsi="Arial" w:hint="eastAsia"/>
          <w:b/>
          <w:bCs/>
        </w:rPr>
        <w:t xml:space="preserve"> beam </w:t>
      </w:r>
      <w:r>
        <w:rPr>
          <w:rFonts w:ascii="Arial" w:eastAsia="宋体" w:hAnsi="Arial" w:hint="eastAsia"/>
          <w:b/>
          <w:bCs/>
        </w:rPr>
        <w:t>predictions</w:t>
      </w:r>
      <w:r>
        <w:rPr>
          <w:rFonts w:ascii="Arial" w:hAnsi="Arial" w:hint="eastAsia"/>
          <w:b/>
          <w:bCs/>
        </w:rPr>
        <w:t xml:space="preserve"> in high-speed railway scenarios</w:t>
      </w:r>
    </w:p>
    <w:p w:rsidR="003F6330" w:rsidRDefault="00D70DC4">
      <w:pPr>
        <w:tabs>
          <w:tab w:val="left" w:pos="567"/>
        </w:tabs>
        <w:rPr>
          <w:rFonts w:ascii="Arial" w:eastAsiaTheme="minorEastAsia" w:hAnsi="Arial"/>
          <w:b/>
        </w:rPr>
      </w:pPr>
      <w:r>
        <w:rPr>
          <w:rFonts w:ascii="Arial" w:hAnsi="Arial"/>
          <w:b/>
        </w:rPr>
        <w:t>Agenda Item:</w:t>
      </w:r>
      <w:r>
        <w:rPr>
          <w:rFonts w:ascii="Arial" w:hAnsi="Arial"/>
        </w:rPr>
        <w:tab/>
      </w:r>
      <w:bookmarkStart w:id="1" w:name="Source"/>
      <w:bookmarkEnd w:id="1"/>
      <w:r>
        <w:rPr>
          <w:rFonts w:ascii="Arial" w:eastAsia="宋体" w:hAnsi="Arial" w:hint="eastAsia"/>
          <w:color w:val="000000" w:themeColor="text1"/>
        </w:rPr>
        <w:t xml:space="preserve">  </w:t>
      </w:r>
      <w:r>
        <w:rPr>
          <w:rFonts w:ascii="Arial" w:eastAsiaTheme="minorEastAsia" w:hAnsi="Arial" w:hint="eastAsia"/>
          <w:b/>
          <w:color w:val="000000" w:themeColor="text1"/>
        </w:rPr>
        <w:t>9.</w:t>
      </w:r>
      <w:r>
        <w:rPr>
          <w:rFonts w:ascii="Arial" w:eastAsiaTheme="minorEastAsia" w:hAnsi="Arial"/>
          <w:b/>
          <w:color w:val="000000" w:themeColor="text1"/>
        </w:rPr>
        <w:t>2.3.1</w:t>
      </w:r>
    </w:p>
    <w:p w:rsidR="003F6330" w:rsidRDefault="00D70DC4">
      <w:pPr>
        <w:tabs>
          <w:tab w:val="left" w:pos="567"/>
          <w:tab w:val="left" w:pos="840"/>
          <w:tab w:val="left" w:pos="1260"/>
          <w:tab w:val="left" w:pos="1680"/>
          <w:tab w:val="left" w:pos="1899"/>
          <w:tab w:val="left" w:pos="2100"/>
          <w:tab w:val="left" w:pos="2319"/>
          <w:tab w:val="left" w:pos="2520"/>
          <w:tab w:val="left" w:pos="2940"/>
          <w:tab w:val="left" w:pos="3688"/>
        </w:tabs>
        <w:rPr>
          <w:rFonts w:ascii="Arial" w:eastAsia="MS Mincho" w:hAnsi="Arial"/>
          <w:b/>
          <w:sz w:val="22"/>
          <w:lang w:eastAsia="ja-JP"/>
        </w:rPr>
      </w:pPr>
      <w:r>
        <w:rPr>
          <w:rFonts w:ascii="Arial" w:eastAsiaTheme="minorEastAsia" w:hAnsi="Arial" w:hint="eastAsia"/>
          <w:b/>
        </w:rPr>
        <w:t>Document for</w:t>
      </w:r>
      <w:r>
        <w:rPr>
          <w:rFonts w:ascii="Arial" w:hAnsi="Arial"/>
          <w:b/>
        </w:rPr>
        <w:t>:</w:t>
      </w:r>
      <w:r>
        <w:rPr>
          <w:rFonts w:ascii="Arial" w:hAnsi="Arial"/>
          <w:b/>
        </w:rPr>
        <w:tab/>
      </w:r>
      <w:r>
        <w:rPr>
          <w:rFonts w:ascii="Arial" w:eastAsia="宋体" w:hAnsi="Arial" w:hint="eastAsia"/>
          <w:b/>
        </w:rPr>
        <w:t xml:space="preserve">  </w:t>
      </w:r>
      <w:r>
        <w:rPr>
          <w:rFonts w:ascii="Arial" w:eastAsia="宋体" w:hAnsi="Arial" w:hint="eastAsia"/>
          <w:b/>
          <w:color w:val="000000" w:themeColor="text1"/>
        </w:rPr>
        <w:t>Discussion and Decision</w:t>
      </w:r>
    </w:p>
    <w:p w:rsidR="003F6330" w:rsidRDefault="003F6330">
      <w:pPr>
        <w:pBdr>
          <w:bottom w:val="single" w:sz="6" w:space="1" w:color="auto"/>
        </w:pBdr>
        <w:snapToGrid w:val="0"/>
        <w:spacing w:after="240"/>
        <w:rPr>
          <w:rFonts w:ascii="Arial" w:eastAsia="MS Mincho" w:hAnsi="Arial"/>
          <w:b/>
          <w:sz w:val="2"/>
          <w:szCs w:val="2"/>
          <w:lang w:eastAsia="ja-JP"/>
        </w:rPr>
      </w:pPr>
    </w:p>
    <w:p w:rsidR="003F6330" w:rsidRDefault="00D70DC4">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604" w:hangingChars="215" w:hanging="604"/>
        <w:textAlignment w:val="baseline"/>
        <w:outlineLvl w:val="0"/>
        <w:rPr>
          <w:rFonts w:eastAsia="Arial Unicode MS"/>
          <w:b/>
          <w:bCs/>
          <w:sz w:val="28"/>
          <w:szCs w:val="28"/>
        </w:rPr>
      </w:pPr>
      <w:r>
        <w:rPr>
          <w:rFonts w:eastAsia="Arial Unicode MS"/>
          <w:b/>
          <w:bCs/>
          <w:sz w:val="28"/>
          <w:szCs w:val="28"/>
        </w:rPr>
        <w:t>Introduction</w:t>
      </w:r>
    </w:p>
    <w:p w:rsidR="003F6330" w:rsidRDefault="00D70DC4">
      <w:pPr>
        <w:snapToGrid w:val="0"/>
        <w:spacing w:before="120" w:afterLines="50" w:after="120" w:line="300" w:lineRule="auto"/>
        <w:jc w:val="both"/>
        <w:rPr>
          <w:iCs/>
          <w:lang w:val="en-GB"/>
        </w:rPr>
      </w:pPr>
      <w:r>
        <w:rPr>
          <w:rFonts w:eastAsia="微软雅黑" w:hint="eastAsia"/>
          <w:szCs w:val="20"/>
          <w:lang w:val="en-GB"/>
        </w:rPr>
        <w:t>In RAN#94e RP-212934</w:t>
      </w:r>
      <w:r>
        <w:rPr>
          <w:rFonts w:eastAsia="微软雅黑" w:hint="eastAsia"/>
          <w:szCs w:val="20"/>
        </w:rPr>
        <w:t xml:space="preserve"> [1], we propose to enhance 5G RAN1 with AI/ML tools, and</w:t>
      </w:r>
      <w:r>
        <w:rPr>
          <w:rFonts w:eastAsia="微软雅黑" w:hint="eastAsia"/>
          <w:szCs w:val="20"/>
          <w:lang w:val="en-GB"/>
        </w:rPr>
        <w:t xml:space="preserve"> </w:t>
      </w:r>
      <w:r>
        <w:rPr>
          <w:rFonts w:eastAsia="微软雅黑" w:hint="eastAsia"/>
          <w:szCs w:val="20"/>
        </w:rPr>
        <w:t>i</w:t>
      </w:r>
      <w:r>
        <w:rPr>
          <w:rFonts w:eastAsia="微软雅黑"/>
          <w:szCs w:val="20"/>
          <w:lang w:val="en-GB"/>
        </w:rPr>
        <w:t>n RAN#</w:t>
      </w:r>
      <w:r>
        <w:rPr>
          <w:rFonts w:eastAsia="微软雅黑" w:hint="eastAsia"/>
          <w:szCs w:val="20"/>
        </w:rPr>
        <w:t>94</w:t>
      </w:r>
      <w:r>
        <w:rPr>
          <w:rFonts w:eastAsia="微软雅黑"/>
          <w:szCs w:val="20"/>
          <w:lang w:val="en-GB"/>
        </w:rPr>
        <w:t xml:space="preserve">e, a new SID: </w:t>
      </w:r>
      <w:r>
        <w:rPr>
          <w:rFonts w:eastAsia="微软雅黑" w:hint="eastAsia"/>
          <w:szCs w:val="20"/>
          <w:lang w:val="en-GB"/>
        </w:rPr>
        <w:t>Study on Artificial Intelligence (AI)/Machine Learning (ML) for NR Air Interface</w:t>
      </w:r>
      <w:r>
        <w:rPr>
          <w:rFonts w:eastAsia="微软雅黑"/>
          <w:szCs w:val="20"/>
          <w:lang w:val="en-GB"/>
        </w:rPr>
        <w:t xml:space="preserve"> (</w:t>
      </w:r>
      <w:r>
        <w:rPr>
          <w:rFonts w:eastAsia="微软雅黑" w:hint="eastAsia"/>
          <w:szCs w:val="20"/>
          <w:lang w:val="en-GB"/>
        </w:rPr>
        <w:t>RP-213599</w:t>
      </w:r>
      <w:r>
        <w:rPr>
          <w:rFonts w:eastAsia="微软雅黑" w:hint="eastAsia"/>
          <w:szCs w:val="20"/>
        </w:rPr>
        <w:t xml:space="preserve"> [2]</w:t>
      </w:r>
      <w:r>
        <w:rPr>
          <w:rFonts w:eastAsia="微软雅黑"/>
          <w:szCs w:val="20"/>
          <w:lang w:val="en-GB"/>
        </w:rPr>
        <w:t>) has been approved</w:t>
      </w:r>
      <w:r>
        <w:rPr>
          <w:rFonts w:eastAsia="微软雅黑" w:hint="eastAsia"/>
          <w:szCs w:val="20"/>
        </w:rPr>
        <w:t xml:space="preserve"> by many companies and insti</w:t>
      </w:r>
      <w:r>
        <w:rPr>
          <w:rFonts w:eastAsia="微软雅黑" w:hint="eastAsia"/>
          <w:szCs w:val="20"/>
        </w:rPr>
        <w:t>tutions</w:t>
      </w:r>
      <w:r>
        <w:rPr>
          <w:rFonts w:eastAsia="微软雅黑"/>
          <w:szCs w:val="20"/>
          <w:lang w:val="en-GB"/>
        </w:rPr>
        <w:t xml:space="preserve">. The major objective of this SID is </w:t>
      </w:r>
      <w:r>
        <w:rPr>
          <w:rFonts w:eastAsia="宋体" w:hint="eastAsia"/>
          <w:iCs/>
        </w:rPr>
        <w:t>to a</w:t>
      </w:r>
      <w:r>
        <w:rPr>
          <w:iCs/>
        </w:rPr>
        <w:t>ugment the air-interface with features enabling improved support of AI/ML based algorithms for enhanced performance and/or reduced complexity/overhead.</w:t>
      </w:r>
      <w:r>
        <w:rPr>
          <w:rFonts w:eastAsia="宋体" w:hint="eastAsia"/>
          <w:iCs/>
        </w:rPr>
        <w:t xml:space="preserve"> For some specific AI/ML-enabled use case, the work shoul</w:t>
      </w:r>
      <w:r>
        <w:rPr>
          <w:rFonts w:eastAsia="宋体" w:hint="eastAsia"/>
          <w:iCs/>
        </w:rPr>
        <w:t>d include</w:t>
      </w:r>
      <w:r>
        <w:rPr>
          <w:rFonts w:eastAsia="微软雅黑"/>
          <w:szCs w:val="20"/>
          <w:lang w:val="en-GB"/>
        </w:rPr>
        <w:t xml:space="preserve"> following aspect:</w:t>
      </w:r>
    </w:p>
    <w:p w:rsidR="003F6330" w:rsidRDefault="00D70DC4">
      <w:pPr>
        <w:pStyle w:val="af8"/>
        <w:numPr>
          <w:ilvl w:val="0"/>
          <w:numId w:val="6"/>
        </w:numPr>
        <w:snapToGrid w:val="0"/>
        <w:spacing w:before="120" w:afterLines="50" w:after="120" w:line="300" w:lineRule="auto"/>
        <w:ind w:firstLineChars="0"/>
        <w:jc w:val="both"/>
        <w:rPr>
          <w:rFonts w:eastAsia="微软雅黑"/>
          <w:szCs w:val="20"/>
          <w:lang w:val="en-GB"/>
        </w:rPr>
      </w:pPr>
      <w:r>
        <w:rPr>
          <w:rFonts w:eastAsia="微软雅黑" w:hint="eastAsia"/>
          <w:szCs w:val="20"/>
          <w:lang w:val="en-GB"/>
        </w:rPr>
        <w:t>Identify the AI/ML model characterization concretely, and consider various levels of collaboration between the gNB and UE.</w:t>
      </w:r>
    </w:p>
    <w:p w:rsidR="003F6330" w:rsidRDefault="00D70DC4">
      <w:pPr>
        <w:pStyle w:val="af8"/>
        <w:numPr>
          <w:ilvl w:val="0"/>
          <w:numId w:val="6"/>
        </w:numPr>
        <w:snapToGrid w:val="0"/>
        <w:spacing w:before="120" w:afterLines="50" w:after="120" w:line="300" w:lineRule="auto"/>
        <w:ind w:firstLineChars="0"/>
        <w:jc w:val="both"/>
        <w:rPr>
          <w:rFonts w:eastAsia="微软雅黑"/>
          <w:szCs w:val="20"/>
          <w:lang w:val="en-GB"/>
        </w:rPr>
      </w:pPr>
      <w:r>
        <w:rPr>
          <w:rFonts w:eastAsia="微软雅黑" w:hint="eastAsia"/>
          <w:szCs w:val="20"/>
          <w:lang w:val="en-GB"/>
        </w:rPr>
        <w:t>Evaluate the attainable gains of AI/ML based techniques for the use cases with corresponding KPIs.</w:t>
      </w:r>
    </w:p>
    <w:p w:rsidR="003F6330" w:rsidRDefault="00D70DC4">
      <w:pPr>
        <w:pStyle w:val="af8"/>
        <w:numPr>
          <w:ilvl w:val="0"/>
          <w:numId w:val="6"/>
        </w:numPr>
        <w:snapToGrid w:val="0"/>
        <w:spacing w:before="120" w:afterLines="50" w:after="120" w:line="300" w:lineRule="auto"/>
        <w:ind w:firstLineChars="0"/>
        <w:jc w:val="both"/>
        <w:rPr>
          <w:rFonts w:eastAsia="微软雅黑"/>
          <w:szCs w:val="20"/>
          <w:lang w:val="en-GB"/>
        </w:rPr>
      </w:pPr>
      <w:r>
        <w:rPr>
          <w:rFonts w:eastAsia="微软雅黑" w:hint="eastAsia"/>
          <w:szCs w:val="20"/>
          <w:lang w:val="en-GB"/>
        </w:rPr>
        <w:t>Clarify the specification impact of the proposed AI/ML techniques for the air-interface.</w:t>
      </w:r>
    </w:p>
    <w:p w:rsidR="003F6330" w:rsidRDefault="00D70DC4">
      <w:pPr>
        <w:snapToGrid w:val="0"/>
        <w:spacing w:before="120" w:afterLines="50" w:after="120" w:line="300" w:lineRule="auto"/>
        <w:jc w:val="both"/>
        <w:rPr>
          <w:rFonts w:eastAsia="微软雅黑"/>
          <w:szCs w:val="20"/>
          <w:lang w:val="en-GB"/>
        </w:rPr>
      </w:pPr>
      <w:r>
        <w:rPr>
          <w:rFonts w:eastAsia="微软雅黑" w:hint="eastAsia"/>
          <w:szCs w:val="20"/>
        </w:rPr>
        <w:t xml:space="preserve">In our previous proposal RAN#93e RP-211738 </w:t>
      </w:r>
      <w:r>
        <w:rPr>
          <w:rFonts w:hint="eastAsia"/>
          <w:bCs/>
          <w:szCs w:val="20"/>
        </w:rPr>
        <w:t>[</w:t>
      </w:r>
      <w:r>
        <w:rPr>
          <w:rFonts w:hint="eastAsia"/>
          <w:bCs/>
          <w:szCs w:val="20"/>
        </w:rPr>
        <w:t>3</w:t>
      </w:r>
      <w:r>
        <w:rPr>
          <w:rFonts w:hint="eastAsia"/>
          <w:bCs/>
          <w:szCs w:val="20"/>
        </w:rPr>
        <w:t>]</w:t>
      </w:r>
      <w:r>
        <w:rPr>
          <w:rFonts w:eastAsia="微软雅黑" w:hint="eastAsia"/>
          <w:szCs w:val="20"/>
        </w:rPr>
        <w:t xml:space="preserve">, </w:t>
      </w:r>
      <w:r>
        <w:rPr>
          <w:rFonts w:eastAsia="微软雅黑"/>
          <w:szCs w:val="20"/>
          <w:lang w:val="en-GB"/>
        </w:rPr>
        <w:t xml:space="preserve">we elaborate a potential application </w:t>
      </w:r>
      <w:r>
        <w:rPr>
          <w:rFonts w:eastAsia="微软雅黑" w:hint="eastAsia"/>
          <w:szCs w:val="20"/>
        </w:rPr>
        <w:t xml:space="preserve">in RAN1, i.e., </w:t>
      </w:r>
      <w:r>
        <w:rPr>
          <w:rFonts w:eastAsia="微软雅黑"/>
          <w:szCs w:val="20"/>
          <w:lang w:val="en-GB"/>
        </w:rPr>
        <w:t xml:space="preserve">predictable mobility for beam management in FR2 UE high mobility </w:t>
      </w:r>
      <w:r>
        <w:rPr>
          <w:rFonts w:eastAsia="微软雅黑"/>
          <w:szCs w:val="20"/>
          <w:lang w:val="en-GB"/>
        </w:rPr>
        <w:t>scenarios</w:t>
      </w:r>
      <w:r>
        <w:rPr>
          <w:rFonts w:eastAsia="微软雅黑" w:hint="eastAsia"/>
          <w:szCs w:val="20"/>
        </w:rPr>
        <w:t xml:space="preserve"> [1]</w:t>
      </w:r>
      <w:r>
        <w:rPr>
          <w:rFonts w:eastAsia="微软雅黑"/>
          <w:szCs w:val="20"/>
          <w:lang w:val="en-GB"/>
        </w:rPr>
        <w:t xml:space="preserve">, such as </w:t>
      </w:r>
      <w:r>
        <w:rPr>
          <w:rFonts w:eastAsia="微软雅黑"/>
          <w:b/>
          <w:bCs/>
          <w:szCs w:val="20"/>
          <w:lang w:val="en-GB"/>
        </w:rPr>
        <w:t xml:space="preserve">high speed </w:t>
      </w:r>
      <w:r>
        <w:rPr>
          <w:rFonts w:eastAsia="微软雅黑" w:hint="eastAsia"/>
          <w:b/>
          <w:bCs/>
          <w:szCs w:val="20"/>
        </w:rPr>
        <w:t xml:space="preserve">railway </w:t>
      </w:r>
      <w:r>
        <w:rPr>
          <w:rFonts w:eastAsia="微软雅黑" w:hint="eastAsia"/>
          <w:szCs w:val="20"/>
        </w:rPr>
        <w:t>(HSR)</w:t>
      </w:r>
      <w:r>
        <w:rPr>
          <w:rFonts w:eastAsia="微软雅黑"/>
          <w:szCs w:val="20"/>
          <w:lang w:val="en-GB"/>
        </w:rPr>
        <w:t xml:space="preserve"> and high way.</w:t>
      </w:r>
      <w:r>
        <w:rPr>
          <w:rFonts w:eastAsia="微软雅黑" w:hint="eastAsia"/>
          <w:szCs w:val="20"/>
        </w:rPr>
        <w:t xml:space="preserve"> Based on the existing work and requirements in </w:t>
      </w:r>
      <w:r>
        <w:rPr>
          <w:rFonts w:eastAsia="微软雅黑" w:hint="eastAsia"/>
          <w:szCs w:val="20"/>
          <w:lang w:val="en-GB"/>
        </w:rPr>
        <w:t>RP-213599</w:t>
      </w:r>
      <w:r>
        <w:rPr>
          <w:rFonts w:eastAsia="微软雅黑" w:hint="eastAsia"/>
          <w:szCs w:val="20"/>
        </w:rPr>
        <w:t xml:space="preserve">, we highlights the </w:t>
      </w:r>
      <w:r>
        <w:rPr>
          <w:rFonts w:eastAsia="微软雅黑" w:hint="eastAsia"/>
          <w:szCs w:val="20"/>
          <w:lang w:val="en-GB"/>
        </w:rPr>
        <w:t>model characterization</w:t>
      </w:r>
      <w:r>
        <w:rPr>
          <w:rFonts w:eastAsia="微软雅黑" w:hint="eastAsia"/>
          <w:szCs w:val="20"/>
        </w:rPr>
        <w:t xml:space="preserve">s, attainable gains, specification impact of </w:t>
      </w:r>
      <w:r>
        <w:rPr>
          <w:rFonts w:eastAsia="微软雅黑"/>
          <w:szCs w:val="20"/>
          <w:lang w:val="en-GB"/>
        </w:rPr>
        <w:t>pre</w:t>
      </w:r>
      <w:r>
        <w:rPr>
          <w:rFonts w:eastAsia="微软雅黑" w:hint="eastAsia"/>
          <w:szCs w:val="20"/>
        </w:rPr>
        <w:t>vious work i</w:t>
      </w:r>
      <w:r>
        <w:rPr>
          <w:rFonts w:eastAsia="微软雅黑"/>
          <w:szCs w:val="20"/>
          <w:lang w:val="en-GB"/>
        </w:rPr>
        <w:t>n this contribution</w:t>
      </w:r>
      <w:r>
        <w:rPr>
          <w:rFonts w:eastAsia="微软雅黑" w:hint="eastAsia"/>
          <w:szCs w:val="20"/>
        </w:rPr>
        <w:t>.</w:t>
      </w:r>
      <w:r>
        <w:rPr>
          <w:rFonts w:eastAsia="微软雅黑"/>
          <w:szCs w:val="20"/>
          <w:lang w:val="en-GB"/>
        </w:rPr>
        <w:t xml:space="preserve"> </w:t>
      </w:r>
      <w:r>
        <w:rPr>
          <w:rFonts w:eastAsia="微软雅黑" w:hint="eastAsia"/>
          <w:szCs w:val="20"/>
          <w:lang w:val="en-GB"/>
        </w:rPr>
        <w:t xml:space="preserve">The advanced </w:t>
      </w:r>
      <w:r>
        <w:rPr>
          <w:rFonts w:eastAsia="微软雅黑" w:hint="eastAsia"/>
          <w:szCs w:val="20"/>
        </w:rPr>
        <w:t>HS</w:t>
      </w:r>
      <w:r>
        <w:rPr>
          <w:rFonts w:eastAsia="微软雅黑" w:hint="eastAsia"/>
          <w:szCs w:val="20"/>
        </w:rPr>
        <w:t>R</w:t>
      </w:r>
      <w:r>
        <w:rPr>
          <w:rFonts w:eastAsia="微软雅黑" w:hint="eastAsia"/>
          <w:szCs w:val="20"/>
          <w:lang w:val="en-GB"/>
        </w:rPr>
        <w:t xml:space="preserve"> </w:t>
      </w:r>
      <w:r>
        <w:rPr>
          <w:rFonts w:eastAsia="微软雅黑" w:hint="eastAsia"/>
          <w:szCs w:val="20"/>
        </w:rPr>
        <w:t>wireless communication network, i.e., FR2,</w:t>
      </w:r>
      <w:r>
        <w:rPr>
          <w:rFonts w:eastAsia="微软雅黑" w:hint="eastAsia"/>
          <w:szCs w:val="20"/>
          <w:lang w:val="en-GB"/>
        </w:rPr>
        <w:t xml:space="preserve"> has following notable features including: high-speed </w:t>
      </w:r>
      <w:r>
        <w:rPr>
          <w:rFonts w:eastAsia="微软雅黑" w:hint="eastAsia"/>
          <w:szCs w:val="20"/>
        </w:rPr>
        <w:t>train</w:t>
      </w:r>
      <w:r>
        <w:rPr>
          <w:rFonts w:eastAsia="微软雅黑" w:hint="eastAsia"/>
          <w:szCs w:val="20"/>
          <w:lang w:val="en-GB"/>
        </w:rPr>
        <w:t xml:space="preserve">s up to </w:t>
      </w:r>
      <w:r>
        <w:rPr>
          <w:rFonts w:eastAsia="微软雅黑" w:hint="eastAsia"/>
          <w:szCs w:val="20"/>
        </w:rPr>
        <w:t>50</w:t>
      </w:r>
      <w:r>
        <w:rPr>
          <w:rFonts w:eastAsia="微软雅黑" w:hint="eastAsia"/>
          <w:szCs w:val="20"/>
          <w:lang w:val="en-GB"/>
        </w:rPr>
        <w:t>0</w:t>
      </w:r>
      <w:r>
        <w:rPr>
          <w:rFonts w:eastAsia="微软雅黑" w:hint="eastAsia"/>
          <w:szCs w:val="20"/>
        </w:rPr>
        <w:t xml:space="preserve"> </w:t>
      </w:r>
      <w:r>
        <w:rPr>
          <w:rFonts w:eastAsia="微软雅黑" w:hint="eastAsia"/>
          <w:szCs w:val="20"/>
          <w:lang w:val="en-GB"/>
        </w:rPr>
        <w:t xml:space="preserve">km/h; high-density </w:t>
      </w:r>
      <w:r>
        <w:rPr>
          <w:rFonts w:eastAsia="微软雅黑" w:hint="eastAsia"/>
          <w:szCs w:val="20"/>
        </w:rPr>
        <w:t>UE</w:t>
      </w:r>
      <w:r>
        <w:rPr>
          <w:rFonts w:eastAsia="微软雅黑" w:hint="eastAsia"/>
          <w:szCs w:val="20"/>
          <w:lang w:val="en-GB"/>
        </w:rPr>
        <w:t xml:space="preserve">s up to </w:t>
      </w:r>
      <w:r>
        <w:rPr>
          <w:rFonts w:eastAsia="微软雅黑" w:hint="eastAsia"/>
          <w:szCs w:val="20"/>
        </w:rPr>
        <w:t>100</w:t>
      </w:r>
      <w:r>
        <w:rPr>
          <w:rFonts w:eastAsia="微软雅黑" w:hint="eastAsia"/>
          <w:szCs w:val="20"/>
          <w:lang w:val="en-GB"/>
        </w:rPr>
        <w:t xml:space="preserve"> on one carriage; and high-quality services such as real-time </w:t>
      </w:r>
      <w:r>
        <w:rPr>
          <w:rFonts w:eastAsia="微软雅黑" w:hint="eastAsia"/>
          <w:szCs w:val="20"/>
        </w:rPr>
        <w:t xml:space="preserve">HD </w:t>
      </w:r>
      <w:r>
        <w:rPr>
          <w:rFonts w:eastAsia="微软雅黑" w:hint="eastAsia"/>
          <w:szCs w:val="20"/>
          <w:lang w:val="en-GB"/>
        </w:rPr>
        <w:t>video transmission. Meanwhile, the current m</w:t>
      </w:r>
      <w:r>
        <w:rPr>
          <w:rFonts w:eastAsia="微软雅黑" w:hint="eastAsia"/>
          <w:szCs w:val="20"/>
          <w:lang w:val="en-GB"/>
        </w:rPr>
        <w:t>obile network for the HSR system</w:t>
      </w:r>
      <w:r>
        <w:rPr>
          <w:rFonts w:eastAsia="微软雅黑" w:hint="eastAsia"/>
          <w:szCs w:val="20"/>
        </w:rPr>
        <w:t>, i.e., FR1,</w:t>
      </w:r>
      <w:r>
        <w:rPr>
          <w:rFonts w:eastAsia="微软雅黑" w:hint="eastAsia"/>
          <w:szCs w:val="20"/>
          <w:lang w:val="en-GB"/>
        </w:rPr>
        <w:t xml:space="preserve"> is far from satisfactory due to the scarcity of the spectrum resources. Therefore, it is essential to </w:t>
      </w:r>
      <w:r>
        <w:rPr>
          <w:rFonts w:eastAsia="微软雅黑" w:hint="eastAsia"/>
          <w:szCs w:val="20"/>
        </w:rPr>
        <w:t>use</w:t>
      </w:r>
      <w:r>
        <w:rPr>
          <w:rFonts w:eastAsia="微软雅黑" w:hint="eastAsia"/>
          <w:szCs w:val="20"/>
          <w:lang w:val="en-GB"/>
        </w:rPr>
        <w:t xml:space="preserve"> </w:t>
      </w:r>
      <w:r>
        <w:rPr>
          <w:rFonts w:eastAsia="微软雅黑" w:hint="eastAsia"/>
          <w:szCs w:val="20"/>
        </w:rPr>
        <w:t>millimeter wave (</w:t>
      </w:r>
      <w:r>
        <w:rPr>
          <w:rFonts w:eastAsia="微软雅黑" w:hint="eastAsia"/>
          <w:szCs w:val="20"/>
          <w:lang w:val="en-GB"/>
        </w:rPr>
        <w:t>mmWave</w:t>
      </w:r>
      <w:r>
        <w:rPr>
          <w:rFonts w:eastAsia="微软雅黑" w:hint="eastAsia"/>
          <w:szCs w:val="20"/>
        </w:rPr>
        <w:t>)</w:t>
      </w:r>
      <w:r>
        <w:rPr>
          <w:rFonts w:eastAsia="微软雅黑" w:hint="eastAsia"/>
          <w:szCs w:val="20"/>
          <w:lang w:val="en-GB"/>
        </w:rPr>
        <w:t xml:space="preserve"> </w:t>
      </w:r>
      <w:r>
        <w:rPr>
          <w:rFonts w:eastAsia="微软雅黑" w:hint="eastAsia"/>
          <w:szCs w:val="20"/>
        </w:rPr>
        <w:t>spectrum above 6 GHz</w:t>
      </w:r>
      <w:r>
        <w:rPr>
          <w:rFonts w:eastAsia="微软雅黑" w:hint="eastAsia"/>
          <w:szCs w:val="20"/>
          <w:lang w:val="en-GB"/>
        </w:rPr>
        <w:t xml:space="preserve"> for the explosively growing demand in the advanced HSR syst</w:t>
      </w:r>
      <w:r>
        <w:rPr>
          <w:rFonts w:eastAsia="微软雅黑" w:hint="eastAsia"/>
          <w:szCs w:val="20"/>
          <w:lang w:val="en-GB"/>
        </w:rPr>
        <w:t xml:space="preserve">em. </w:t>
      </w:r>
    </w:p>
    <w:p w:rsidR="003F6330" w:rsidRDefault="00D70DC4">
      <w:pPr>
        <w:snapToGrid w:val="0"/>
        <w:spacing w:before="120" w:afterLines="50" w:after="120" w:line="300" w:lineRule="auto"/>
        <w:jc w:val="both"/>
        <w:rPr>
          <w:rFonts w:eastAsia="微软雅黑"/>
          <w:szCs w:val="20"/>
          <w:lang w:val="en-GB"/>
        </w:rPr>
      </w:pPr>
      <w:r>
        <w:rPr>
          <w:rFonts w:eastAsia="微软雅黑"/>
          <w:szCs w:val="20"/>
          <w:lang w:val="en-GB"/>
        </w:rPr>
        <w:t>To keep low implementation cost while still benefit from antenna array, analog beamforming</w:t>
      </w:r>
      <w:r>
        <w:rPr>
          <w:rFonts w:eastAsia="微软雅黑" w:hint="eastAsia"/>
          <w:szCs w:val="20"/>
        </w:rPr>
        <w:t xml:space="preserve"> (BM)</w:t>
      </w:r>
      <w:r>
        <w:rPr>
          <w:rFonts w:eastAsia="微软雅黑"/>
          <w:szCs w:val="20"/>
          <w:lang w:val="en-GB"/>
        </w:rPr>
        <w:t xml:space="preserve"> has been widely used for FR2 m</w:t>
      </w:r>
      <w:r>
        <w:rPr>
          <w:rFonts w:eastAsia="微软雅黑" w:hint="eastAsia"/>
          <w:szCs w:val="20"/>
        </w:rPr>
        <w:t>mW</w:t>
      </w:r>
      <w:r>
        <w:rPr>
          <w:rFonts w:eastAsia="微软雅黑"/>
          <w:szCs w:val="20"/>
          <w:lang w:val="en-GB"/>
        </w:rPr>
        <w:t xml:space="preserve">ave communication. </w:t>
      </w:r>
      <w:r>
        <w:rPr>
          <w:rFonts w:eastAsia="微软雅黑" w:hint="eastAsia"/>
          <w:szCs w:val="20"/>
          <w:lang w:val="en-GB"/>
        </w:rPr>
        <w:t>The current beam management procedure which includes beam measurement, beam reporting</w:t>
      </w:r>
      <w:r>
        <w:rPr>
          <w:rFonts w:eastAsia="微软雅黑" w:hint="eastAsia"/>
          <w:szCs w:val="20"/>
        </w:rPr>
        <w:t xml:space="preserve">, </w:t>
      </w:r>
      <w:r>
        <w:rPr>
          <w:rFonts w:eastAsia="微软雅黑" w:hint="eastAsia"/>
          <w:szCs w:val="20"/>
          <w:lang w:val="en-GB"/>
        </w:rPr>
        <w:t>beam indication</w:t>
      </w:r>
      <w:r>
        <w:rPr>
          <w:rFonts w:eastAsia="微软雅黑" w:hint="eastAsia"/>
          <w:szCs w:val="20"/>
        </w:rPr>
        <w:t xml:space="preserve"> a</w:t>
      </w:r>
      <w:r>
        <w:rPr>
          <w:rFonts w:eastAsia="微软雅黑" w:hint="eastAsia"/>
          <w:szCs w:val="20"/>
        </w:rPr>
        <w:t>nd beam recovery</w:t>
      </w:r>
      <w:r>
        <w:rPr>
          <w:rFonts w:eastAsia="微软雅黑" w:hint="eastAsia"/>
          <w:szCs w:val="20"/>
        </w:rPr>
        <w:t xml:space="preserve">. </w:t>
      </w:r>
      <w:r>
        <w:rPr>
          <w:rFonts w:eastAsia="微软雅黑"/>
          <w:szCs w:val="20"/>
          <w:lang w:val="en-GB"/>
        </w:rPr>
        <w:t>For UE mobility, beam switching</w:t>
      </w:r>
      <w:r>
        <w:rPr>
          <w:rFonts w:eastAsia="微软雅黑" w:hint="eastAsia"/>
          <w:szCs w:val="20"/>
          <w:lang w:val="en-GB"/>
        </w:rPr>
        <w:t>/</w:t>
      </w:r>
      <w:r>
        <w:rPr>
          <w:rFonts w:eastAsia="微软雅黑"/>
          <w:szCs w:val="20"/>
          <w:lang w:val="en-GB"/>
        </w:rPr>
        <w:t xml:space="preserve">updating is determined according to beam dwelling time. In general, beam dwelling time depends on multiple factors including UE speed, distance between </w:t>
      </w:r>
      <w:r>
        <w:rPr>
          <w:rFonts w:eastAsia="微软雅黑" w:hint="eastAsia"/>
          <w:szCs w:val="20"/>
        </w:rPr>
        <w:t>BS</w:t>
      </w:r>
      <w:r>
        <w:rPr>
          <w:rFonts w:eastAsia="微软雅黑"/>
          <w:szCs w:val="20"/>
          <w:lang w:val="en-GB"/>
        </w:rPr>
        <w:t xml:space="preserve"> and UE and beam-width of the </w:t>
      </w:r>
      <w:r>
        <w:rPr>
          <w:rFonts w:eastAsia="微软雅黑" w:hint="eastAsia"/>
          <w:szCs w:val="20"/>
        </w:rPr>
        <w:t>UE</w:t>
      </w:r>
      <w:r>
        <w:rPr>
          <w:rFonts w:eastAsia="微软雅黑"/>
          <w:szCs w:val="20"/>
          <w:lang w:val="en-GB"/>
        </w:rPr>
        <w:t xml:space="preserve"> beams. It </w:t>
      </w:r>
      <w:r>
        <w:rPr>
          <w:rFonts w:eastAsia="微软雅黑" w:hint="eastAsia"/>
          <w:szCs w:val="20"/>
        </w:rPr>
        <w:t>is</w:t>
      </w:r>
      <w:r>
        <w:rPr>
          <w:rFonts w:eastAsia="微软雅黑"/>
          <w:szCs w:val="20"/>
          <w:lang w:val="en-GB"/>
        </w:rPr>
        <w:t xml:space="preserve"> observed that the beam dwelling time can be as small as 7ms</w:t>
      </w:r>
      <w:r>
        <w:rPr>
          <w:rFonts w:eastAsia="微软雅黑" w:hint="eastAsia"/>
          <w:szCs w:val="20"/>
        </w:rPr>
        <w:t xml:space="preserve"> [</w:t>
      </w:r>
      <w:r>
        <w:rPr>
          <w:rFonts w:eastAsia="微软雅黑" w:hint="eastAsia"/>
          <w:szCs w:val="20"/>
        </w:rPr>
        <w:t>4</w:t>
      </w:r>
      <w:r>
        <w:rPr>
          <w:rFonts w:eastAsia="微软雅黑" w:hint="eastAsia"/>
          <w:szCs w:val="20"/>
        </w:rPr>
        <w:t>]</w:t>
      </w:r>
      <w:r>
        <w:rPr>
          <w:rFonts w:eastAsia="微软雅黑"/>
          <w:szCs w:val="20"/>
          <w:lang w:val="en-GB"/>
        </w:rPr>
        <w:t xml:space="preserve">. </w:t>
      </w:r>
      <w:r>
        <w:rPr>
          <w:rFonts w:eastAsia="微软雅黑" w:hint="eastAsia"/>
          <w:szCs w:val="20"/>
        </w:rPr>
        <w:t>T</w:t>
      </w:r>
      <w:r>
        <w:rPr>
          <w:rFonts w:eastAsia="微软雅黑" w:hint="eastAsia"/>
          <w:szCs w:val="20"/>
          <w:lang w:val="en-GB"/>
        </w:rPr>
        <w:t xml:space="preserve">he current beam management performs well in </w:t>
      </w:r>
      <w:r>
        <w:rPr>
          <w:rFonts w:eastAsia="微软雅黑" w:hint="eastAsia"/>
          <w:szCs w:val="20"/>
        </w:rPr>
        <w:t>FR1</w:t>
      </w:r>
      <w:r>
        <w:rPr>
          <w:rFonts w:eastAsia="微软雅黑" w:hint="eastAsia"/>
          <w:szCs w:val="20"/>
          <w:lang w:val="en-GB"/>
        </w:rPr>
        <w:t xml:space="preserve"> where the </w:t>
      </w:r>
      <w:r>
        <w:rPr>
          <w:rFonts w:eastAsia="微软雅黑" w:hint="eastAsia"/>
          <w:szCs w:val="20"/>
        </w:rPr>
        <w:t>UE</w:t>
      </w:r>
      <w:r>
        <w:rPr>
          <w:rFonts w:eastAsia="微软雅黑" w:hint="eastAsia"/>
          <w:szCs w:val="20"/>
          <w:lang w:val="en-GB"/>
        </w:rPr>
        <w:t>s moves at a low speed</w:t>
      </w:r>
      <w:r>
        <w:rPr>
          <w:rFonts w:eastAsia="微软雅黑" w:hint="eastAsia"/>
          <w:szCs w:val="20"/>
        </w:rPr>
        <w:t xml:space="preserve"> and beam width is wide</w:t>
      </w:r>
      <w:r>
        <w:rPr>
          <w:rFonts w:eastAsia="微软雅黑" w:hint="eastAsia"/>
          <w:szCs w:val="20"/>
          <w:lang w:val="en-GB"/>
        </w:rPr>
        <w:t xml:space="preserve">, but is </w:t>
      </w:r>
      <w:r>
        <w:rPr>
          <w:rFonts w:eastAsia="微软雅黑" w:hint="eastAsia"/>
          <w:szCs w:val="20"/>
        </w:rPr>
        <w:t>i</w:t>
      </w:r>
      <w:r>
        <w:rPr>
          <w:rFonts w:eastAsia="微软雅黑" w:hint="eastAsia"/>
          <w:szCs w:val="20"/>
          <w:lang w:val="en-GB"/>
        </w:rPr>
        <w:t xml:space="preserve">nefficient for </w:t>
      </w:r>
      <w:r>
        <w:rPr>
          <w:rFonts w:eastAsia="微软雅黑" w:hint="eastAsia"/>
          <w:szCs w:val="20"/>
        </w:rPr>
        <w:t>FR2 with narrow beams and high-speed UEs</w:t>
      </w:r>
      <w:r>
        <w:rPr>
          <w:rFonts w:eastAsia="微软雅黑" w:hint="eastAsia"/>
          <w:szCs w:val="20"/>
          <w:lang w:val="en-GB"/>
        </w:rPr>
        <w:t>. In high-speed mob</w:t>
      </w:r>
      <w:r>
        <w:rPr>
          <w:rFonts w:eastAsia="微软雅黑" w:hint="eastAsia"/>
          <w:szCs w:val="20"/>
          <w:lang w:val="en-GB"/>
        </w:rPr>
        <w:t>ile scenarios, this procedure is inefficient due to the following reasons:</w:t>
      </w:r>
    </w:p>
    <w:p w:rsidR="003F6330" w:rsidRDefault="00D70DC4">
      <w:pPr>
        <w:numPr>
          <w:ilvl w:val="0"/>
          <w:numId w:val="7"/>
        </w:numPr>
        <w:snapToGrid w:val="0"/>
        <w:spacing w:before="120" w:afterLines="50" w:after="120" w:line="300" w:lineRule="auto"/>
        <w:jc w:val="both"/>
        <w:rPr>
          <w:rFonts w:eastAsia="微软雅黑"/>
          <w:szCs w:val="20"/>
          <w:lang w:val="en-GB"/>
        </w:rPr>
      </w:pPr>
      <w:r>
        <w:rPr>
          <w:rFonts w:eastAsia="微软雅黑" w:hint="eastAsia"/>
          <w:b/>
          <w:bCs/>
          <w:szCs w:val="20"/>
          <w:lang w:val="en-GB"/>
        </w:rPr>
        <w:t>Beam tra</w:t>
      </w:r>
      <w:r>
        <w:rPr>
          <w:rFonts w:eastAsia="微软雅黑" w:hint="eastAsia"/>
          <w:b/>
          <w:bCs/>
          <w:szCs w:val="20"/>
        </w:rPr>
        <w:t>cking</w:t>
      </w:r>
      <w:r>
        <w:rPr>
          <w:rFonts w:eastAsia="微软雅黑" w:hint="eastAsia"/>
          <w:b/>
          <w:bCs/>
          <w:szCs w:val="20"/>
          <w:lang w:val="en-GB"/>
        </w:rPr>
        <w:t xml:space="preserve"> overhead</w:t>
      </w:r>
      <w:r>
        <w:rPr>
          <w:rFonts w:eastAsia="微软雅黑" w:hint="eastAsia"/>
          <w:szCs w:val="20"/>
          <w:lang w:val="en-GB"/>
        </w:rPr>
        <w:t>. Regarding beam measurement, the overhead caused by frequent beam tra</w:t>
      </w:r>
      <w:r>
        <w:rPr>
          <w:rFonts w:eastAsia="微软雅黑" w:hint="eastAsia"/>
          <w:szCs w:val="20"/>
        </w:rPr>
        <w:t>cking</w:t>
      </w:r>
      <w:r>
        <w:rPr>
          <w:rFonts w:eastAsia="微软雅黑" w:hint="eastAsia"/>
          <w:szCs w:val="20"/>
          <w:lang w:val="en-GB"/>
        </w:rPr>
        <w:t xml:space="preserve"> can be very huge, due to small beam dwelling time. When </w:t>
      </w:r>
      <w:r>
        <w:rPr>
          <w:rFonts w:eastAsia="微软雅黑" w:hint="eastAsia"/>
          <w:szCs w:val="20"/>
        </w:rPr>
        <w:t xml:space="preserve">UE number </w:t>
      </w:r>
      <w:r>
        <w:rPr>
          <w:rFonts w:eastAsia="微软雅黑" w:hint="eastAsia"/>
          <w:szCs w:val="20"/>
          <w:lang w:val="en-GB"/>
        </w:rPr>
        <w:t>increases to 50 a</w:t>
      </w:r>
      <w:r>
        <w:rPr>
          <w:rFonts w:eastAsia="微软雅黑" w:hint="eastAsia"/>
          <w:szCs w:val="20"/>
          <w:lang w:val="en-GB"/>
        </w:rPr>
        <w:t xml:space="preserve">nd train speed is 500km/h, </w:t>
      </w:r>
      <w:r>
        <w:rPr>
          <w:rFonts w:eastAsia="微软雅黑" w:hint="eastAsia"/>
          <w:szCs w:val="20"/>
        </w:rPr>
        <w:t>the report</w:t>
      </w:r>
      <w:r>
        <w:rPr>
          <w:rFonts w:eastAsia="微软雅黑" w:hint="eastAsia"/>
          <w:szCs w:val="20"/>
          <w:lang w:val="en-GB"/>
        </w:rPr>
        <w:t xml:space="preserve"> show</w:t>
      </w:r>
      <w:r>
        <w:rPr>
          <w:rFonts w:eastAsia="微软雅黑" w:hint="eastAsia"/>
          <w:szCs w:val="20"/>
        </w:rPr>
        <w:t>s</w:t>
      </w:r>
      <w:r>
        <w:rPr>
          <w:rFonts w:eastAsia="微软雅黑" w:hint="eastAsia"/>
          <w:szCs w:val="20"/>
          <w:lang w:val="en-GB"/>
        </w:rPr>
        <w:t xml:space="preserve"> that almost all time frequency resource</w:t>
      </w:r>
      <w:r>
        <w:rPr>
          <w:rFonts w:eastAsia="微软雅黑" w:hint="eastAsia"/>
          <w:szCs w:val="20"/>
        </w:rPr>
        <w:t xml:space="preserve"> is </w:t>
      </w:r>
      <w:r>
        <w:rPr>
          <w:rFonts w:eastAsia="微软雅黑" w:hint="eastAsia"/>
          <w:szCs w:val="20"/>
          <w:lang w:val="en-GB"/>
        </w:rPr>
        <w:t>occupied by beam training</w:t>
      </w:r>
      <w:r>
        <w:rPr>
          <w:rFonts w:eastAsia="微软雅黑" w:hint="eastAsia"/>
          <w:szCs w:val="20"/>
        </w:rPr>
        <w:t xml:space="preserve"> [</w:t>
      </w:r>
      <w:r>
        <w:rPr>
          <w:rFonts w:eastAsia="微软雅黑" w:hint="eastAsia"/>
          <w:szCs w:val="20"/>
        </w:rPr>
        <w:t>4</w:t>
      </w:r>
      <w:r>
        <w:rPr>
          <w:rFonts w:eastAsia="微软雅黑" w:hint="eastAsia"/>
          <w:szCs w:val="20"/>
        </w:rPr>
        <w:t>]</w:t>
      </w:r>
      <w:r>
        <w:rPr>
          <w:rFonts w:eastAsia="微软雅黑" w:hint="eastAsia"/>
          <w:szCs w:val="20"/>
          <w:lang w:val="en-GB"/>
        </w:rPr>
        <w:t>.</w:t>
      </w:r>
      <w:r>
        <w:rPr>
          <w:rFonts w:eastAsia="微软雅黑" w:hint="eastAsia"/>
          <w:szCs w:val="20"/>
          <w:lang w:val="en-GB"/>
        </w:rPr>
        <w:tab/>
      </w:r>
    </w:p>
    <w:p w:rsidR="003F6330" w:rsidRDefault="00D70DC4">
      <w:pPr>
        <w:numPr>
          <w:ilvl w:val="0"/>
          <w:numId w:val="7"/>
        </w:numPr>
        <w:snapToGrid w:val="0"/>
        <w:spacing w:before="120" w:afterLines="50" w:after="120" w:line="300" w:lineRule="auto"/>
        <w:jc w:val="both"/>
        <w:rPr>
          <w:rFonts w:eastAsia="微软雅黑"/>
          <w:szCs w:val="20"/>
          <w:lang w:val="en-GB"/>
        </w:rPr>
      </w:pPr>
      <w:r>
        <w:rPr>
          <w:rFonts w:eastAsia="微软雅黑" w:hint="eastAsia"/>
          <w:b/>
          <w:bCs/>
          <w:szCs w:val="20"/>
          <w:lang w:val="en-GB"/>
        </w:rPr>
        <w:lastRenderedPageBreak/>
        <w:t>Time delay</w:t>
      </w:r>
      <w:r>
        <w:rPr>
          <w:rFonts w:eastAsia="微软雅黑" w:hint="eastAsia"/>
          <w:szCs w:val="20"/>
          <w:lang w:val="en-GB"/>
        </w:rPr>
        <w:t>. Regarding beam reporting and beam indication, the corresponding latency is mainly produced by activating candidate beams from</w:t>
      </w:r>
      <w:r>
        <w:rPr>
          <w:rFonts w:eastAsia="微软雅黑" w:hint="eastAsia"/>
          <w:szCs w:val="20"/>
          <w:lang w:val="en-GB"/>
        </w:rPr>
        <w:t xml:space="preserve"> radio resource control (RRC) pool. The report</w:t>
      </w:r>
      <w:r>
        <w:rPr>
          <w:rFonts w:eastAsia="微软雅黑" w:hint="eastAsia"/>
          <w:szCs w:val="20"/>
        </w:rPr>
        <w:t xml:space="preserve"> [</w:t>
      </w:r>
      <w:r>
        <w:rPr>
          <w:rFonts w:eastAsia="微软雅黑" w:hint="eastAsia"/>
          <w:szCs w:val="20"/>
        </w:rPr>
        <w:t>4</w:t>
      </w:r>
      <w:r>
        <w:rPr>
          <w:rFonts w:eastAsia="微软雅黑" w:hint="eastAsia"/>
          <w:szCs w:val="20"/>
        </w:rPr>
        <w:t xml:space="preserve">] </w:t>
      </w:r>
      <w:r>
        <w:rPr>
          <w:rFonts w:eastAsia="微软雅黑" w:hint="eastAsia"/>
          <w:szCs w:val="20"/>
          <w:lang w:val="en-GB"/>
        </w:rPr>
        <w:t>demonstrates that the latency can be up to 25ms with 20</w:t>
      </w:r>
      <w:r>
        <w:rPr>
          <w:rFonts w:eastAsia="微软雅黑" w:hint="eastAsia"/>
          <w:szCs w:val="20"/>
        </w:rPr>
        <w:t>ms</w:t>
      </w:r>
      <w:r>
        <w:rPr>
          <w:rFonts w:eastAsia="微软雅黑" w:hint="eastAsia"/>
          <w:szCs w:val="20"/>
          <w:lang w:val="en-GB"/>
        </w:rPr>
        <w:t xml:space="preserve"> synchronization signal block (SSB) periodicity.</w:t>
      </w:r>
    </w:p>
    <w:p w:rsidR="003F6330" w:rsidRDefault="00D70DC4">
      <w:pPr>
        <w:numPr>
          <w:ilvl w:val="0"/>
          <w:numId w:val="7"/>
        </w:numPr>
        <w:snapToGrid w:val="0"/>
        <w:spacing w:before="120" w:afterLines="50" w:after="120" w:line="300" w:lineRule="auto"/>
        <w:jc w:val="both"/>
        <w:rPr>
          <w:rFonts w:eastAsia="微软雅黑"/>
          <w:szCs w:val="20"/>
          <w:lang w:val="en-GB"/>
        </w:rPr>
      </w:pPr>
      <w:r>
        <w:rPr>
          <w:rFonts w:eastAsia="微软雅黑" w:hint="eastAsia"/>
          <w:b/>
          <w:bCs/>
          <w:szCs w:val="20"/>
        </w:rPr>
        <w:t>Frequent h</w:t>
      </w:r>
      <w:r>
        <w:rPr>
          <w:rFonts w:eastAsia="微软雅黑" w:hint="eastAsia"/>
          <w:b/>
          <w:bCs/>
          <w:szCs w:val="20"/>
          <w:lang w:val="en-GB"/>
        </w:rPr>
        <w:t>and</w:t>
      </w:r>
      <w:r>
        <w:rPr>
          <w:rFonts w:eastAsia="微软雅黑" w:hint="eastAsia"/>
          <w:b/>
          <w:bCs/>
          <w:szCs w:val="20"/>
        </w:rPr>
        <w:t>over</w:t>
      </w:r>
      <w:r>
        <w:rPr>
          <w:rFonts w:eastAsia="微软雅黑" w:hint="eastAsia"/>
          <w:szCs w:val="20"/>
        </w:rPr>
        <w:t xml:space="preserve">. </w:t>
      </w:r>
      <w:r>
        <w:rPr>
          <w:rFonts w:eastAsia="微软雅黑" w:hint="eastAsia"/>
          <w:szCs w:val="20"/>
          <w:lang w:val="en-GB"/>
        </w:rPr>
        <w:t xml:space="preserve">Regarding </w:t>
      </w:r>
      <w:r>
        <w:rPr>
          <w:rFonts w:eastAsia="微软雅黑" w:hint="eastAsia"/>
          <w:szCs w:val="20"/>
        </w:rPr>
        <w:t>initial access, current beam management needs beam measurement to dete</w:t>
      </w:r>
      <w:r>
        <w:rPr>
          <w:rFonts w:eastAsia="微软雅黑" w:hint="eastAsia"/>
          <w:szCs w:val="20"/>
        </w:rPr>
        <w:t xml:space="preserve">rmine the BS-UE beam pair. The change of connected BS can be very frequent due to the limited BS maximal service range and high UE mobility. The frequent change of connected BS can ruin the user experience. </w:t>
      </w:r>
    </w:p>
    <w:p w:rsidR="003F6330" w:rsidRDefault="00D70DC4">
      <w:pPr>
        <w:snapToGrid w:val="0"/>
        <w:spacing w:before="120" w:afterLines="50" w:after="120" w:line="300" w:lineRule="auto"/>
        <w:jc w:val="both"/>
        <w:rPr>
          <w:rFonts w:eastAsia="微软雅黑"/>
          <w:szCs w:val="20"/>
          <w:lang w:val="en-GB"/>
        </w:rPr>
      </w:pPr>
      <w:r>
        <w:rPr>
          <w:rFonts w:eastAsia="微软雅黑" w:hint="eastAsia"/>
          <w:szCs w:val="20"/>
          <w:lang w:val="en-GB"/>
        </w:rPr>
        <w:t>Therefore, to reduce the beam training overhead</w:t>
      </w:r>
      <w:r>
        <w:rPr>
          <w:rFonts w:eastAsia="微软雅黑" w:hint="eastAsia"/>
          <w:szCs w:val="20"/>
        </w:rPr>
        <w:t>,</w:t>
      </w:r>
      <w:r>
        <w:rPr>
          <w:rFonts w:eastAsia="微软雅黑" w:hint="eastAsia"/>
          <w:szCs w:val="20"/>
          <w:lang w:val="en-GB"/>
        </w:rPr>
        <w:t xml:space="preserve"> </w:t>
      </w:r>
      <w:r>
        <w:rPr>
          <w:rFonts w:eastAsia="微软雅黑" w:hint="eastAsia"/>
          <w:szCs w:val="20"/>
        </w:rPr>
        <w:t xml:space="preserve">the </w:t>
      </w:r>
      <w:r>
        <w:rPr>
          <w:rFonts w:eastAsia="微软雅黑" w:hint="eastAsia"/>
          <w:szCs w:val="20"/>
          <w:lang w:val="en-GB"/>
        </w:rPr>
        <w:t>time delay</w:t>
      </w:r>
      <w:r>
        <w:rPr>
          <w:rFonts w:eastAsia="微软雅黑" w:hint="eastAsia"/>
          <w:szCs w:val="20"/>
        </w:rPr>
        <w:t>, and the negative influence caused by frequent handover</w:t>
      </w:r>
      <w:r>
        <w:rPr>
          <w:rFonts w:eastAsia="微软雅黑" w:hint="eastAsia"/>
          <w:szCs w:val="20"/>
          <w:lang w:val="en-GB"/>
        </w:rPr>
        <w:t xml:space="preserve"> in the HSR scenarios, it is essential to </w:t>
      </w:r>
      <w:r>
        <w:rPr>
          <w:rFonts w:eastAsia="微软雅黑" w:hint="eastAsia"/>
          <w:szCs w:val="20"/>
        </w:rPr>
        <w:t>improve the current</w:t>
      </w:r>
      <w:r>
        <w:rPr>
          <w:rFonts w:eastAsia="微软雅黑" w:hint="eastAsia"/>
          <w:szCs w:val="20"/>
          <w:lang w:val="en-GB"/>
        </w:rPr>
        <w:t xml:space="preserve"> beam management framework.</w:t>
      </w:r>
    </w:p>
    <w:p w:rsidR="003F6330" w:rsidRDefault="00D70DC4">
      <w:pPr>
        <w:snapToGrid w:val="0"/>
        <w:spacing w:before="120" w:afterLines="50" w:after="120" w:line="300" w:lineRule="auto"/>
        <w:jc w:val="both"/>
      </w:pPr>
      <w:r>
        <w:rPr>
          <w:rFonts w:eastAsia="微软雅黑" w:hint="eastAsia"/>
          <w:szCs w:val="20"/>
        </w:rPr>
        <w:t xml:space="preserve">Summarily, to utilize mmWave bandwidth resources in FR2 high speed scenarios, it is significant </w:t>
      </w:r>
      <w:r>
        <w:rPr>
          <w:rFonts w:eastAsia="微软雅黑" w:hint="eastAsia"/>
          <w:szCs w:val="20"/>
        </w:rPr>
        <w:t>to develop new techniques to reduce the beam training overhead, time delay and handover influence in current beam management. It</w:t>
      </w:r>
      <w:r>
        <w:rPr>
          <w:rFonts w:eastAsia="微软雅黑"/>
          <w:szCs w:val="20"/>
          <w:lang w:val="en-GB"/>
        </w:rPr>
        <w:t xml:space="preserve"> is beneficial to </w:t>
      </w:r>
      <w:r>
        <w:rPr>
          <w:rFonts w:eastAsia="微软雅黑" w:hint="eastAsia"/>
          <w:szCs w:val="20"/>
        </w:rPr>
        <w:t>develop UE</w:t>
      </w:r>
      <w:r>
        <w:rPr>
          <w:rFonts w:eastAsia="微软雅黑"/>
          <w:szCs w:val="20"/>
          <w:lang w:val="en-GB"/>
        </w:rPr>
        <w:t xml:space="preserve"> mobility</w:t>
      </w:r>
      <w:r>
        <w:rPr>
          <w:rFonts w:eastAsia="微软雅黑" w:hint="eastAsia"/>
          <w:szCs w:val="20"/>
        </w:rPr>
        <w:t xml:space="preserve"> prediction to enhance the current </w:t>
      </w:r>
      <w:r>
        <w:rPr>
          <w:rFonts w:eastAsia="微软雅黑"/>
          <w:szCs w:val="20"/>
          <w:lang w:val="en-GB"/>
        </w:rPr>
        <w:t>beam management</w:t>
      </w:r>
      <w:r>
        <w:rPr>
          <w:rFonts w:eastAsia="微软雅黑" w:hint="eastAsia"/>
          <w:szCs w:val="20"/>
        </w:rPr>
        <w:t>, and AI technology can be considered</w:t>
      </w:r>
      <w:r>
        <w:rPr>
          <w:rFonts w:eastAsia="微软雅黑" w:hint="eastAsia"/>
          <w:szCs w:val="20"/>
        </w:rPr>
        <w:t xml:space="preserve"> for</w:t>
      </w:r>
      <w:r>
        <w:rPr>
          <w:rFonts w:eastAsia="微软雅黑" w:hint="eastAsia"/>
          <w:szCs w:val="20"/>
        </w:rPr>
        <w:t xml:space="preserve"> further improvement</w:t>
      </w:r>
      <w:r>
        <w:rPr>
          <w:rFonts w:eastAsia="微软雅黑"/>
          <w:szCs w:val="20"/>
          <w:lang w:val="en-GB"/>
        </w:rPr>
        <w:t xml:space="preserve">. Potential standardization impacts include enhancements on beam measurement, beam reporting, beam indication </w:t>
      </w:r>
      <w:r>
        <w:rPr>
          <w:rFonts w:eastAsia="微软雅黑" w:hint="eastAsia"/>
          <w:szCs w:val="20"/>
        </w:rPr>
        <w:t>for</w:t>
      </w:r>
      <w:r>
        <w:rPr>
          <w:rFonts w:eastAsia="微软雅黑"/>
          <w:szCs w:val="20"/>
          <w:lang w:val="en-GB"/>
        </w:rPr>
        <w:t xml:space="preserve"> predictable mobility </w:t>
      </w:r>
      <w:r>
        <w:rPr>
          <w:rFonts w:eastAsia="微软雅黑" w:hint="eastAsia"/>
          <w:szCs w:val="20"/>
        </w:rPr>
        <w:t>one the basis of</w:t>
      </w:r>
      <w:r>
        <w:rPr>
          <w:rFonts w:eastAsia="微软雅黑"/>
          <w:szCs w:val="20"/>
          <w:lang w:val="en-GB"/>
        </w:rPr>
        <w:t xml:space="preserve"> legacy</w:t>
      </w:r>
      <w:r>
        <w:rPr>
          <w:rFonts w:eastAsia="微软雅黑" w:hint="eastAsia"/>
          <w:szCs w:val="20"/>
        </w:rPr>
        <w:t xml:space="preserve"> mechanisms</w:t>
      </w:r>
      <w:r>
        <w:rPr>
          <w:rFonts w:eastAsia="微软雅黑"/>
          <w:szCs w:val="20"/>
          <w:lang w:val="en-GB"/>
        </w:rPr>
        <w:t>.</w:t>
      </w:r>
    </w:p>
    <w:p w:rsidR="003F6330" w:rsidRDefault="00D70DC4">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604" w:hangingChars="215" w:hanging="604"/>
        <w:textAlignment w:val="baseline"/>
        <w:outlineLvl w:val="0"/>
        <w:rPr>
          <w:rFonts w:eastAsia="Arial Unicode MS"/>
          <w:b/>
          <w:bCs/>
          <w:sz w:val="28"/>
          <w:szCs w:val="28"/>
        </w:rPr>
      </w:pPr>
      <w:r>
        <w:rPr>
          <w:rFonts w:eastAsia="Arial Unicode MS" w:hint="eastAsia"/>
          <w:b/>
          <w:bCs/>
          <w:sz w:val="28"/>
          <w:szCs w:val="28"/>
        </w:rPr>
        <w:t>Description</w:t>
      </w:r>
    </w:p>
    <w:p w:rsidR="003F6330" w:rsidRDefault="00D70DC4">
      <w:pPr>
        <w:widowControl w:val="0"/>
        <w:snapToGrid w:val="0"/>
        <w:spacing w:before="120" w:afterLines="50" w:after="120" w:line="300" w:lineRule="auto"/>
        <w:jc w:val="both"/>
        <w:rPr>
          <w:rFonts w:eastAsia="微软雅黑"/>
          <w:szCs w:val="20"/>
        </w:rPr>
      </w:pPr>
      <w:r>
        <w:rPr>
          <w:rFonts w:eastAsia="微软雅黑" w:hint="eastAsia"/>
          <w:szCs w:val="20"/>
        </w:rPr>
        <w:t xml:space="preserve">To improve the current </w:t>
      </w:r>
      <w:r>
        <w:rPr>
          <w:rFonts w:eastAsia="微软雅黑" w:hint="eastAsia"/>
          <w:szCs w:val="20"/>
          <w:lang w:val="en-GB"/>
        </w:rPr>
        <w:t>beam management</w:t>
      </w:r>
      <w:r>
        <w:rPr>
          <w:rFonts w:eastAsia="微软雅黑" w:hint="eastAsia"/>
          <w:szCs w:val="20"/>
        </w:rPr>
        <w:t xml:space="preserve"> </w:t>
      </w:r>
      <w:r>
        <w:rPr>
          <w:rFonts w:eastAsia="微软雅黑" w:hint="eastAsia"/>
          <w:szCs w:val="20"/>
        </w:rPr>
        <w:t>FR2 high speed</w:t>
      </w:r>
      <w:r>
        <w:rPr>
          <w:rFonts w:eastAsia="微软雅黑" w:hint="eastAsia"/>
          <w:szCs w:val="20"/>
        </w:rPr>
        <w:t xml:space="preserve"> scenarios</w:t>
      </w:r>
      <w:r>
        <w:rPr>
          <w:rFonts w:eastAsia="微软雅黑"/>
          <w:szCs w:val="20"/>
        </w:rPr>
        <w:t xml:space="preserve">, </w:t>
      </w:r>
      <w:r>
        <w:rPr>
          <w:rFonts w:eastAsia="微软雅黑" w:hint="eastAsia"/>
          <w:szCs w:val="20"/>
        </w:rPr>
        <w:t xml:space="preserve">we propose to use beam prediction to replace the beam measurement and reporting, which has already been presented in [5] and reported at Globalcom 2021 [6]. In this contribution, </w:t>
      </w:r>
      <w:r>
        <w:rPr>
          <w:rFonts w:eastAsia="微软雅黑"/>
          <w:szCs w:val="20"/>
        </w:rPr>
        <w:t xml:space="preserve">we propose a learning-aided </w:t>
      </w:r>
      <w:r>
        <w:rPr>
          <w:rFonts w:eastAsia="微软雅黑" w:hint="eastAsia"/>
          <w:szCs w:val="20"/>
        </w:rPr>
        <w:t xml:space="preserve">model-driven </w:t>
      </w:r>
      <w:r>
        <w:rPr>
          <w:rFonts w:eastAsia="微软雅黑"/>
          <w:szCs w:val="20"/>
        </w:rPr>
        <w:t>beam prediction scheme</w:t>
      </w:r>
      <w:r>
        <w:rPr>
          <w:rFonts w:eastAsia="微软雅黑" w:hint="eastAsia"/>
          <w:szCs w:val="20"/>
        </w:rPr>
        <w:t xml:space="preserve">, </w:t>
      </w:r>
      <w:r>
        <w:rPr>
          <w:rFonts w:eastAsia="微软雅黑" w:hint="eastAsia"/>
          <w:szCs w:val="20"/>
        </w:rPr>
        <w:t>in which a complete beam prediction process is composed of an observation sub-process and a subsequent transmission sub-process. In the observation sub-process, the BS side</w:t>
      </w:r>
      <w:r>
        <w:rPr>
          <w:rFonts w:eastAsia="微软雅黑"/>
          <w:szCs w:val="20"/>
        </w:rPr>
        <w:t xml:space="preserve"> </w:t>
      </w:r>
      <w:r>
        <w:rPr>
          <w:rFonts w:eastAsia="微软雅黑" w:hint="eastAsia"/>
          <w:szCs w:val="20"/>
        </w:rPr>
        <w:t>receives</w:t>
      </w:r>
      <w:r>
        <w:rPr>
          <w:rFonts w:eastAsia="微软雅黑"/>
          <w:szCs w:val="20"/>
        </w:rPr>
        <w:t xml:space="preserve"> a group of received </w:t>
      </w:r>
      <w:r>
        <w:rPr>
          <w:rFonts w:eastAsia="微软雅黑" w:hint="eastAsia"/>
          <w:szCs w:val="20"/>
        </w:rPr>
        <w:t>reference</w:t>
      </w:r>
      <w:r>
        <w:rPr>
          <w:rFonts w:eastAsia="微软雅黑"/>
          <w:szCs w:val="20"/>
        </w:rPr>
        <w:t xml:space="preserve"> signals and measurements</w:t>
      </w:r>
      <w:r>
        <w:rPr>
          <w:rFonts w:eastAsia="微软雅黑" w:hint="eastAsia"/>
          <w:szCs w:val="20"/>
        </w:rPr>
        <w:t xml:space="preserve"> at the UE receiver</w:t>
      </w:r>
      <w:r>
        <w:rPr>
          <w:rFonts w:eastAsia="微软雅黑"/>
          <w:szCs w:val="20"/>
        </w:rPr>
        <w:t xml:space="preserve"> </w:t>
      </w:r>
      <w:r>
        <w:rPr>
          <w:rFonts w:eastAsia="微软雅黑"/>
          <w:szCs w:val="20"/>
        </w:rPr>
        <w:t xml:space="preserve">including Doppler frequencies and </w:t>
      </w:r>
      <w:r>
        <w:rPr>
          <w:rFonts w:eastAsia="微软雅黑" w:hint="eastAsia"/>
          <w:szCs w:val="20"/>
        </w:rPr>
        <w:t>time of arrival</w:t>
      </w:r>
      <w:r>
        <w:rPr>
          <w:rFonts w:eastAsia="微软雅黑"/>
          <w:szCs w:val="20"/>
        </w:rPr>
        <w:t>s</w:t>
      </w:r>
      <w:r>
        <w:rPr>
          <w:rFonts w:eastAsia="微软雅黑" w:hint="eastAsia"/>
          <w:szCs w:val="20"/>
        </w:rPr>
        <w:t xml:space="preserve"> (ToAs)</w:t>
      </w:r>
      <w:r>
        <w:rPr>
          <w:rFonts w:eastAsia="微软雅黑"/>
          <w:szCs w:val="20"/>
        </w:rPr>
        <w:t xml:space="preserve"> at different instants, </w:t>
      </w:r>
      <w:r>
        <w:rPr>
          <w:rFonts w:eastAsia="微软雅黑" w:hint="eastAsia"/>
          <w:szCs w:val="20"/>
        </w:rPr>
        <w:t>to estimate UE location and speed. Then in the transmission sub-process, the BS side</w:t>
      </w:r>
      <w:r>
        <w:rPr>
          <w:rFonts w:eastAsia="微软雅黑"/>
          <w:szCs w:val="20"/>
        </w:rPr>
        <w:t xml:space="preserve"> predict</w:t>
      </w:r>
      <w:r>
        <w:rPr>
          <w:rFonts w:eastAsia="微软雅黑" w:hint="eastAsia"/>
          <w:szCs w:val="20"/>
        </w:rPr>
        <w:t>s</w:t>
      </w:r>
      <w:r>
        <w:rPr>
          <w:rFonts w:eastAsia="微软雅黑"/>
          <w:szCs w:val="20"/>
        </w:rPr>
        <w:t xml:space="preserve"> the optimal Tx/Rx beams within a period of future time with fine time granularity</w:t>
      </w:r>
      <w:r>
        <w:rPr>
          <w:rFonts w:eastAsia="微软雅黑" w:hint="eastAsia"/>
          <w:szCs w:val="20"/>
        </w:rPr>
        <w:t>, with the estimated UE location and speed</w:t>
      </w:r>
      <w:r>
        <w:rPr>
          <w:rFonts w:eastAsia="微软雅黑"/>
          <w:szCs w:val="20"/>
        </w:rPr>
        <w:t xml:space="preserve">. </w:t>
      </w:r>
      <w:r>
        <w:rPr>
          <w:rFonts w:eastAsia="微软雅黑" w:hint="eastAsia"/>
          <w:szCs w:val="20"/>
        </w:rPr>
        <w:t>The simulation result shows that</w:t>
      </w:r>
    </w:p>
    <w:p w:rsidR="003F6330" w:rsidRDefault="00D70DC4">
      <w:pPr>
        <w:widowControl w:val="0"/>
        <w:numPr>
          <w:ilvl w:val="0"/>
          <w:numId w:val="8"/>
        </w:numPr>
        <w:snapToGrid w:val="0"/>
        <w:spacing w:before="120" w:afterLines="50" w:after="120" w:line="300" w:lineRule="auto"/>
        <w:jc w:val="both"/>
        <w:rPr>
          <w:rFonts w:eastAsia="微软雅黑"/>
          <w:szCs w:val="20"/>
        </w:rPr>
      </w:pPr>
      <w:r>
        <w:rPr>
          <w:rFonts w:eastAsia="微软雅黑" w:hint="eastAsia"/>
          <w:szCs w:val="20"/>
        </w:rPr>
        <w:t xml:space="preserve">In FR2 HSR scenarios, the UE mobility prediction-based method significantly outperforms the current beam management-based method (more than 60% improvement), in terms of </w:t>
      </w:r>
      <w:r>
        <w:rPr>
          <w:rFonts w:eastAsia="宋体" w:hint="eastAsia"/>
        </w:rPr>
        <w:t>UE throug</w:t>
      </w:r>
      <w:r>
        <w:rPr>
          <w:rFonts w:eastAsia="宋体" w:hint="eastAsia"/>
        </w:rPr>
        <w:t xml:space="preserve">hput. The performance gain is achieved mainly by saving </w:t>
      </w:r>
      <w:r>
        <w:rPr>
          <w:rFonts w:eastAsia="微软雅黑" w:hint="eastAsia"/>
          <w:szCs w:val="20"/>
        </w:rPr>
        <w:t>beam training overhead.</w:t>
      </w:r>
    </w:p>
    <w:p w:rsidR="003F6330" w:rsidRDefault="00D70DC4">
      <w:pPr>
        <w:widowControl w:val="0"/>
        <w:numPr>
          <w:ilvl w:val="0"/>
          <w:numId w:val="8"/>
        </w:numPr>
        <w:snapToGrid w:val="0"/>
        <w:spacing w:before="120" w:afterLines="50" w:after="120" w:line="300" w:lineRule="auto"/>
        <w:jc w:val="both"/>
        <w:rPr>
          <w:rFonts w:eastAsia="微软雅黑"/>
          <w:szCs w:val="20"/>
        </w:rPr>
      </w:pPr>
      <w:r>
        <w:rPr>
          <w:rFonts w:eastAsia="微软雅黑" w:hint="eastAsia"/>
          <w:szCs w:val="20"/>
        </w:rPr>
        <w:t xml:space="preserve">Compared to the model-driven predictable methods, the learning-aided predictable method has higher estimation accuracy and better robustness, and has higher cell-edge UE </w:t>
      </w:r>
      <w:r>
        <w:rPr>
          <w:rFonts w:eastAsia="宋体" w:hint="eastAsia"/>
        </w:rPr>
        <w:t>throug</w:t>
      </w:r>
      <w:r>
        <w:rPr>
          <w:rFonts w:eastAsia="宋体" w:hint="eastAsia"/>
        </w:rPr>
        <w:t>hput.</w:t>
      </w:r>
    </w:p>
    <w:p w:rsidR="003F6330" w:rsidRDefault="00D70DC4">
      <w:pPr>
        <w:widowControl w:val="0"/>
        <w:snapToGrid w:val="0"/>
        <w:spacing w:before="120" w:afterLines="50" w:after="120" w:line="300" w:lineRule="auto"/>
        <w:jc w:val="both"/>
        <w:rPr>
          <w:rFonts w:eastAsia="微软雅黑"/>
          <w:szCs w:val="20"/>
        </w:rPr>
      </w:pPr>
      <w:r>
        <w:rPr>
          <w:rFonts w:eastAsia="微软雅黑" w:hint="eastAsia"/>
          <w:szCs w:val="20"/>
        </w:rPr>
        <w:t>The detailed technical introduction is given in Appendix A, and the subsequent simulation results is given in Appendix B.</w:t>
      </w:r>
    </w:p>
    <w:p w:rsidR="003F6330" w:rsidRDefault="00D70DC4">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3F6330" w:rsidRDefault="00D70DC4">
      <w:pPr>
        <w:snapToGrid w:val="0"/>
        <w:spacing w:beforeLines="50" w:before="120" w:afterLines="25" w:after="60" w:line="300" w:lineRule="auto"/>
        <w:jc w:val="both"/>
        <w:rPr>
          <w:rFonts w:eastAsia="微软雅黑"/>
          <w:i/>
          <w:iCs/>
          <w:szCs w:val="20"/>
        </w:rPr>
      </w:pPr>
      <w:r>
        <w:rPr>
          <w:rFonts w:eastAsia="宋体"/>
          <w:b/>
          <w:bCs/>
          <w:i/>
          <w:iCs/>
        </w:rPr>
        <w:t>Observation</w:t>
      </w:r>
      <w:r>
        <w:rPr>
          <w:rFonts w:eastAsia="宋体" w:hint="eastAsia"/>
          <w:b/>
          <w:bCs/>
          <w:i/>
          <w:iCs/>
        </w:rPr>
        <w:t xml:space="preserve"> 1</w:t>
      </w:r>
      <w:r>
        <w:rPr>
          <w:rFonts w:eastAsia="宋体"/>
          <w:b/>
          <w:bCs/>
          <w:i/>
          <w:iCs/>
        </w:rPr>
        <w:t xml:space="preserve">: </w:t>
      </w:r>
      <w:r>
        <w:rPr>
          <w:rFonts w:eastAsia="微软雅黑"/>
          <w:i/>
          <w:iCs/>
          <w:szCs w:val="20"/>
        </w:rPr>
        <w:t xml:space="preserve">For FR2 high mobility in </w:t>
      </w:r>
      <w:r>
        <w:rPr>
          <w:rFonts w:eastAsia="微软雅黑" w:hint="eastAsia"/>
          <w:i/>
          <w:iCs/>
          <w:szCs w:val="20"/>
        </w:rPr>
        <w:t xml:space="preserve">track-based high-speed scenarios such as </w:t>
      </w:r>
      <w:r>
        <w:rPr>
          <w:rFonts w:eastAsia="微软雅黑"/>
          <w:i/>
          <w:iCs/>
          <w:szCs w:val="20"/>
        </w:rPr>
        <w:t>HS</w:t>
      </w:r>
      <w:r>
        <w:rPr>
          <w:rFonts w:eastAsia="微软雅黑" w:hint="eastAsia"/>
          <w:i/>
          <w:iCs/>
          <w:szCs w:val="20"/>
        </w:rPr>
        <w:t>R</w:t>
      </w:r>
      <w:r>
        <w:rPr>
          <w:rFonts w:eastAsia="微软雅黑"/>
          <w:i/>
          <w:iCs/>
          <w:szCs w:val="20"/>
        </w:rPr>
        <w:t xml:space="preserve"> and highway, it can be observed that</w:t>
      </w:r>
      <w:r>
        <w:rPr>
          <w:rFonts w:eastAsia="宋体"/>
          <w:i/>
          <w:iCs/>
        </w:rPr>
        <w:t xml:space="preserve"> </w:t>
      </w:r>
    </w:p>
    <w:p w:rsidR="003F6330" w:rsidRDefault="00D70DC4">
      <w:pPr>
        <w:pStyle w:val="af8"/>
        <w:numPr>
          <w:ilvl w:val="0"/>
          <w:numId w:val="9"/>
        </w:numPr>
        <w:snapToGrid w:val="0"/>
        <w:spacing w:beforeLines="50" w:before="120" w:afterLines="25" w:after="60" w:line="300" w:lineRule="auto"/>
        <w:ind w:firstLineChars="0"/>
        <w:jc w:val="both"/>
        <w:rPr>
          <w:rFonts w:eastAsia="微软雅黑"/>
          <w:i/>
          <w:iCs/>
          <w:szCs w:val="20"/>
          <w:lang w:val="en-GB"/>
        </w:rPr>
      </w:pPr>
      <w:r>
        <w:rPr>
          <w:rFonts w:eastAsia="微软雅黑" w:hint="eastAsia"/>
          <w:i/>
          <w:iCs/>
          <w:szCs w:val="20"/>
        </w:rPr>
        <w:t>Due to limited service range, narrow beam width, high UE mobility and short beam dwelling time, the current beam management suffers from large beam training overhead, significant time delay, and frequent handover.</w:t>
      </w:r>
    </w:p>
    <w:p w:rsidR="003F6330" w:rsidRDefault="00D70DC4">
      <w:pPr>
        <w:snapToGrid w:val="0"/>
        <w:spacing w:before="120" w:afterLines="50" w:after="120" w:line="300" w:lineRule="auto"/>
        <w:jc w:val="both"/>
        <w:rPr>
          <w:i/>
          <w:iCs/>
        </w:rPr>
      </w:pPr>
      <w:r>
        <w:rPr>
          <w:rFonts w:hint="eastAsia"/>
          <w:b/>
          <w:bCs/>
          <w:i/>
          <w:iCs/>
        </w:rPr>
        <w:t>Pro</w:t>
      </w:r>
      <w:r>
        <w:rPr>
          <w:rFonts w:hint="eastAsia"/>
          <w:b/>
          <w:bCs/>
          <w:i/>
          <w:iCs/>
        </w:rPr>
        <w:t>posal</w:t>
      </w:r>
      <w:r>
        <w:rPr>
          <w:rFonts w:eastAsia="宋体" w:hint="eastAsia"/>
          <w:b/>
          <w:bCs/>
          <w:i/>
          <w:iCs/>
        </w:rPr>
        <w:t xml:space="preserve"> 1</w:t>
      </w:r>
      <w:r>
        <w:rPr>
          <w:rFonts w:hint="eastAsia"/>
          <w:b/>
          <w:bCs/>
          <w:i/>
          <w:iCs/>
        </w:rPr>
        <w:t>:</w:t>
      </w:r>
      <w:r>
        <w:rPr>
          <w:i/>
          <w:iCs/>
        </w:rPr>
        <w:t xml:space="preserve"> Consider predictable mobility for beam management as an enhancement aspect for improving UE experience in FR2 high mobility scenario (e.g., high-speed </w:t>
      </w:r>
      <w:r>
        <w:rPr>
          <w:rFonts w:eastAsia="宋体" w:hint="eastAsia"/>
          <w:i/>
          <w:iCs/>
        </w:rPr>
        <w:t>railway</w:t>
      </w:r>
      <w:r>
        <w:rPr>
          <w:i/>
          <w:iCs/>
        </w:rPr>
        <w:t xml:space="preserve"> and high-way) in a Rel-18 WI.</w:t>
      </w:r>
    </w:p>
    <w:p w:rsidR="003F6330" w:rsidRDefault="00D70DC4">
      <w:pPr>
        <w:pStyle w:val="21"/>
        <w:numPr>
          <w:ilvl w:val="0"/>
          <w:numId w:val="9"/>
        </w:numPr>
        <w:snapToGrid w:val="0"/>
        <w:spacing w:beforeLines="25" w:before="60" w:afterLines="25" w:after="60" w:line="300" w:lineRule="auto"/>
        <w:ind w:firstLineChars="0"/>
        <w:jc w:val="both"/>
        <w:rPr>
          <w:rFonts w:eastAsia="微软雅黑"/>
          <w:i/>
          <w:iCs/>
          <w:szCs w:val="20"/>
        </w:rPr>
      </w:pPr>
      <w:r>
        <w:rPr>
          <w:rFonts w:eastAsia="微软雅黑"/>
          <w:i/>
          <w:iCs/>
          <w:szCs w:val="20"/>
        </w:rPr>
        <w:t xml:space="preserve">Study </w:t>
      </w:r>
      <w:r>
        <w:rPr>
          <w:rFonts w:eastAsia="微软雅黑" w:hint="eastAsia"/>
          <w:i/>
          <w:iCs/>
          <w:szCs w:val="20"/>
        </w:rPr>
        <w:t>the implementation and design</w:t>
      </w:r>
      <w:r>
        <w:rPr>
          <w:rFonts w:eastAsia="微软雅黑"/>
          <w:i/>
          <w:iCs/>
          <w:szCs w:val="20"/>
        </w:rPr>
        <w:t xml:space="preserve"> </w:t>
      </w:r>
      <w:r>
        <w:rPr>
          <w:rFonts w:eastAsia="微软雅黑" w:hint="eastAsia"/>
          <w:i/>
          <w:iCs/>
          <w:szCs w:val="20"/>
        </w:rPr>
        <w:t>of</w:t>
      </w:r>
      <w:r>
        <w:rPr>
          <w:rFonts w:eastAsia="微软雅黑"/>
          <w:i/>
          <w:iCs/>
          <w:szCs w:val="20"/>
        </w:rPr>
        <w:t xml:space="preserve"> predictable mobilit</w:t>
      </w:r>
      <w:r>
        <w:rPr>
          <w:rFonts w:eastAsia="微软雅黑"/>
          <w:i/>
          <w:iCs/>
          <w:szCs w:val="20"/>
        </w:rPr>
        <w:t xml:space="preserve">y for beam management </w:t>
      </w:r>
      <w:r>
        <w:rPr>
          <w:rFonts w:eastAsia="微软雅黑" w:hint="eastAsia"/>
          <w:i/>
          <w:iCs/>
          <w:szCs w:val="20"/>
        </w:rPr>
        <w:t>in various</w:t>
      </w:r>
      <w:r>
        <w:rPr>
          <w:rFonts w:eastAsia="微软雅黑"/>
          <w:i/>
          <w:iCs/>
          <w:szCs w:val="20"/>
        </w:rPr>
        <w:t xml:space="preserve"> scenario</w:t>
      </w:r>
      <w:r>
        <w:rPr>
          <w:rFonts w:eastAsia="微软雅黑" w:hint="eastAsia"/>
          <w:i/>
          <w:iCs/>
          <w:szCs w:val="20"/>
        </w:rPr>
        <w:t>s</w:t>
      </w:r>
      <w:r>
        <w:rPr>
          <w:rFonts w:eastAsia="微软雅黑"/>
          <w:i/>
          <w:iCs/>
          <w:szCs w:val="20"/>
        </w:rPr>
        <w:t>.</w:t>
      </w:r>
    </w:p>
    <w:p w:rsidR="003F6330" w:rsidRDefault="00D70DC4">
      <w:pPr>
        <w:pStyle w:val="21"/>
        <w:numPr>
          <w:ilvl w:val="0"/>
          <w:numId w:val="9"/>
        </w:numPr>
        <w:snapToGrid w:val="0"/>
        <w:spacing w:beforeLines="25" w:before="60" w:afterLines="25" w:after="60" w:line="300" w:lineRule="auto"/>
        <w:ind w:firstLineChars="0"/>
        <w:jc w:val="both"/>
        <w:rPr>
          <w:rFonts w:eastAsia="微软雅黑"/>
          <w:i/>
          <w:iCs/>
          <w:szCs w:val="20"/>
        </w:rPr>
      </w:pPr>
      <w:r>
        <w:rPr>
          <w:rFonts w:eastAsia="微软雅黑"/>
          <w:i/>
          <w:iCs/>
          <w:szCs w:val="20"/>
        </w:rPr>
        <w:t xml:space="preserve">Evaluate </w:t>
      </w:r>
      <w:r>
        <w:rPr>
          <w:rFonts w:eastAsia="微软雅黑" w:hint="eastAsia"/>
          <w:i/>
          <w:iCs/>
          <w:szCs w:val="20"/>
        </w:rPr>
        <w:t xml:space="preserve">the performance gain and cost of  </w:t>
      </w:r>
      <w:r>
        <w:rPr>
          <w:rFonts w:eastAsia="微软雅黑"/>
          <w:i/>
          <w:iCs/>
          <w:szCs w:val="20"/>
        </w:rPr>
        <w:t>predictable mobility for beam management</w:t>
      </w:r>
      <w:r>
        <w:rPr>
          <w:rFonts w:eastAsia="微软雅黑" w:hint="eastAsia"/>
          <w:i/>
          <w:iCs/>
          <w:szCs w:val="20"/>
        </w:rPr>
        <w:t xml:space="preserve"> in a more concrete and comprehensive manner</w:t>
      </w:r>
      <w:r>
        <w:rPr>
          <w:rFonts w:eastAsia="微软雅黑"/>
          <w:i/>
          <w:iCs/>
          <w:szCs w:val="20"/>
        </w:rPr>
        <w:t>.</w:t>
      </w:r>
    </w:p>
    <w:p w:rsidR="003F6330" w:rsidRDefault="00D70DC4">
      <w:pPr>
        <w:keepNext/>
        <w:widowControl w:val="0"/>
        <w:tabs>
          <w:tab w:val="left" w:pos="432"/>
          <w:tab w:val="left" w:pos="3686"/>
          <w:tab w:val="left" w:pos="4536"/>
        </w:tabs>
        <w:autoSpaceDE w:val="0"/>
        <w:autoSpaceDN w:val="0"/>
        <w:adjustRightInd w:val="0"/>
        <w:snapToGrid w:val="0"/>
        <w:spacing w:beforeLines="50" w:before="120" w:afterLines="50" w:after="120" w:line="240" w:lineRule="auto"/>
        <w:textAlignment w:val="baseline"/>
        <w:outlineLvl w:val="0"/>
        <w:rPr>
          <w:rFonts w:eastAsia="Arial Unicode MS"/>
          <w:b/>
          <w:bCs/>
          <w:sz w:val="28"/>
          <w:szCs w:val="28"/>
        </w:rPr>
      </w:pPr>
      <w:r>
        <w:rPr>
          <w:rFonts w:eastAsia="Arial Unicode MS" w:hint="eastAsia"/>
          <w:b/>
          <w:bCs/>
          <w:sz w:val="28"/>
          <w:szCs w:val="28"/>
        </w:rPr>
        <w:lastRenderedPageBreak/>
        <w:t>Appendix</w:t>
      </w:r>
      <w:r>
        <w:rPr>
          <w:rFonts w:eastAsia="Arial Unicode MS"/>
          <w:b/>
          <w:bCs/>
          <w:sz w:val="28"/>
          <w:szCs w:val="28"/>
        </w:rPr>
        <w:t xml:space="preserve"> A</w:t>
      </w:r>
      <w:r>
        <w:t>:</w:t>
      </w:r>
      <w:r>
        <w:br/>
      </w:r>
      <w:r>
        <w:rPr>
          <w:rFonts w:eastAsia="Arial Unicode MS" w:hint="eastAsia"/>
          <w:b/>
          <w:bCs/>
          <w:sz w:val="28"/>
          <w:szCs w:val="28"/>
        </w:rPr>
        <w:t>Learning-aided model-driven beam prediction scheme</w:t>
      </w:r>
    </w:p>
    <w:p w:rsidR="003F6330" w:rsidRDefault="00D70DC4">
      <w:pPr>
        <w:numPr>
          <w:ilvl w:val="0"/>
          <w:numId w:val="10"/>
        </w:numPr>
        <w:rPr>
          <w:b/>
          <w:bCs/>
          <w:sz w:val="21"/>
          <w:szCs w:val="24"/>
        </w:rPr>
      </w:pPr>
      <w:r>
        <w:rPr>
          <w:rFonts w:hint="eastAsia"/>
          <w:b/>
          <w:bCs/>
          <w:sz w:val="21"/>
          <w:szCs w:val="24"/>
        </w:rPr>
        <w:t>Overall scheme</w:t>
      </w:r>
    </w:p>
    <w:p w:rsidR="003F6330" w:rsidRDefault="00D70DC4">
      <w:pPr>
        <w:snapToGrid w:val="0"/>
        <w:spacing w:before="120" w:afterLines="50" w:after="120" w:line="300" w:lineRule="auto"/>
        <w:jc w:val="both"/>
        <w:rPr>
          <w:rFonts w:eastAsia="微软雅黑"/>
          <w:szCs w:val="20"/>
        </w:rPr>
      </w:pPr>
      <w:r>
        <w:rPr>
          <w:rFonts w:eastAsia="微软雅黑" w:hint="eastAsia"/>
          <w:szCs w:val="20"/>
          <w:lang w:val="en-GB"/>
        </w:rPr>
        <w:t xml:space="preserve">In this </w:t>
      </w:r>
      <w:r>
        <w:rPr>
          <w:rFonts w:eastAsia="微软雅黑" w:hint="eastAsia"/>
          <w:szCs w:val="20"/>
        </w:rPr>
        <w:t>contribution</w:t>
      </w:r>
      <w:r>
        <w:rPr>
          <w:rFonts w:eastAsia="微软雅黑" w:hint="eastAsia"/>
          <w:szCs w:val="20"/>
          <w:lang w:val="en-GB"/>
        </w:rPr>
        <w:t xml:space="preserve">, we propose a learning-aided </w:t>
      </w:r>
      <w:r>
        <w:rPr>
          <w:rFonts w:eastAsia="微软雅黑" w:hint="eastAsia"/>
          <w:szCs w:val="20"/>
        </w:rPr>
        <w:t xml:space="preserve">model-driven </w:t>
      </w:r>
      <w:r>
        <w:rPr>
          <w:rFonts w:eastAsia="微软雅黑" w:hint="eastAsia"/>
          <w:szCs w:val="20"/>
          <w:lang w:val="en-GB"/>
        </w:rPr>
        <w:t>beam prediction scheme</w:t>
      </w:r>
      <w:r>
        <w:rPr>
          <w:rFonts w:eastAsia="微软雅黑" w:hint="eastAsia"/>
          <w:szCs w:val="20"/>
        </w:rPr>
        <w:t xml:space="preserve">, in which a complete beam prediction process is composed of an observation sub-process and a subsequent transmission sub-process, as shown in Fig. A-1. </w:t>
      </w:r>
      <w:r>
        <w:rPr>
          <w:rFonts w:eastAsia="微软雅黑" w:hint="eastAsia"/>
          <w:szCs w:val="20"/>
          <w:lang w:val="en-GB"/>
        </w:rPr>
        <w:t>More concretely, g</w:t>
      </w:r>
      <w:r>
        <w:rPr>
          <w:rFonts w:eastAsia="微软雅黑" w:hint="eastAsia"/>
          <w:szCs w:val="20"/>
          <w:lang w:val="en-GB"/>
        </w:rPr>
        <w:t xml:space="preserve">iven a group of received </w:t>
      </w:r>
      <w:r>
        <w:rPr>
          <w:rFonts w:eastAsia="微软雅黑" w:hint="eastAsia"/>
          <w:szCs w:val="20"/>
        </w:rPr>
        <w:t>reference</w:t>
      </w:r>
      <w:r>
        <w:rPr>
          <w:rFonts w:eastAsia="微软雅黑" w:hint="eastAsia"/>
          <w:szCs w:val="20"/>
          <w:lang w:val="en-GB"/>
        </w:rPr>
        <w:t xml:space="preserve"> signals and measurements</w:t>
      </w:r>
      <w:r>
        <w:rPr>
          <w:rFonts w:eastAsia="微软雅黑" w:hint="eastAsia"/>
          <w:szCs w:val="20"/>
        </w:rPr>
        <w:t xml:space="preserve"> at the UE receiver</w:t>
      </w:r>
      <w:r>
        <w:rPr>
          <w:rFonts w:eastAsia="微软雅黑" w:hint="eastAsia"/>
          <w:szCs w:val="20"/>
          <w:lang w:val="en-GB"/>
        </w:rPr>
        <w:t xml:space="preserve"> including Doppler frequencies and </w:t>
      </w:r>
      <w:r>
        <w:rPr>
          <w:rFonts w:eastAsia="微软雅黑" w:hint="eastAsia"/>
          <w:szCs w:val="20"/>
        </w:rPr>
        <w:t>time of arrival</w:t>
      </w:r>
      <w:r>
        <w:rPr>
          <w:rFonts w:eastAsia="微软雅黑" w:hint="eastAsia"/>
          <w:szCs w:val="20"/>
          <w:lang w:val="en-GB"/>
        </w:rPr>
        <w:t>s</w:t>
      </w:r>
      <w:r>
        <w:rPr>
          <w:rFonts w:eastAsia="微软雅黑" w:hint="eastAsia"/>
          <w:szCs w:val="20"/>
        </w:rPr>
        <w:t xml:space="preserve"> (ToAs)</w:t>
      </w:r>
      <w:r>
        <w:rPr>
          <w:rFonts w:eastAsia="微软雅黑" w:hint="eastAsia"/>
          <w:szCs w:val="20"/>
          <w:lang w:val="en-GB"/>
        </w:rPr>
        <w:t xml:space="preserve"> at different instants, we predict the optimal Tx/Rx beams within a period of future time with fine time granularity. </w:t>
      </w:r>
      <w:r>
        <w:rPr>
          <w:rFonts w:eastAsia="微软雅黑" w:hint="eastAsia"/>
          <w:szCs w:val="20"/>
        </w:rPr>
        <w:t>As</w:t>
      </w:r>
      <w:r>
        <w:rPr>
          <w:rFonts w:eastAsia="微软雅黑" w:hint="eastAsia"/>
          <w:szCs w:val="20"/>
        </w:rPr>
        <w:t xml:space="preserve"> shown in Fig. A-1, the observation instants are depicted with black, and the transmission instants are depicted with blue. During observation, the interval is 100ms, and the observation number is 3, thus the duration of observation is 200ms. During transm</w:t>
      </w:r>
      <w:r>
        <w:rPr>
          <w:rFonts w:eastAsia="微软雅黑" w:hint="eastAsia"/>
          <w:szCs w:val="20"/>
        </w:rPr>
        <w:t xml:space="preserve">ission, the </w:t>
      </w:r>
      <w:r>
        <w:rPr>
          <w:rFonts w:eastAsia="微软雅黑" w:hint="eastAsia"/>
          <w:szCs w:val="20"/>
          <w:lang w:val="en-GB"/>
        </w:rPr>
        <w:t>time granularity</w:t>
      </w:r>
      <w:r>
        <w:rPr>
          <w:rFonts w:eastAsia="微软雅黑" w:hint="eastAsia"/>
          <w:szCs w:val="20"/>
        </w:rPr>
        <w:t xml:space="preserve"> is </w:t>
      </w:r>
      <w:r>
        <w:rPr>
          <w:rFonts w:eastAsia="微软雅黑" w:hint="eastAsia"/>
          <w:szCs w:val="20"/>
          <w:lang w:val="en-GB"/>
        </w:rPr>
        <w:t xml:space="preserve">up to a millisecond level (greatly smaller than the beam dwelling time), </w:t>
      </w:r>
      <w:r>
        <w:rPr>
          <w:rFonts w:eastAsia="微软雅黑" w:hint="eastAsia"/>
          <w:szCs w:val="20"/>
        </w:rPr>
        <w:t>i.e., 1.25ms, and the transmission number is 1001, thus t</w:t>
      </w:r>
      <w:r>
        <w:rPr>
          <w:rFonts w:eastAsia="微软雅黑" w:hint="eastAsia"/>
          <w:szCs w:val="20"/>
          <w:lang w:val="en-GB"/>
        </w:rPr>
        <w:t>he duration of</w:t>
      </w:r>
      <w:r>
        <w:rPr>
          <w:rFonts w:eastAsia="微软雅黑" w:hint="eastAsia"/>
          <w:szCs w:val="20"/>
        </w:rPr>
        <w:t xml:space="preserve"> transmission is</w:t>
      </w:r>
      <w:r>
        <w:rPr>
          <w:rFonts w:eastAsia="微软雅黑" w:hint="eastAsia"/>
          <w:szCs w:val="20"/>
          <w:lang w:val="en-GB"/>
        </w:rPr>
        <w:t xml:space="preserve"> up to a second level, </w:t>
      </w:r>
      <w:r>
        <w:rPr>
          <w:rFonts w:eastAsia="微软雅黑" w:hint="eastAsia"/>
          <w:szCs w:val="20"/>
        </w:rPr>
        <w:t>i.e., 1.25s.</w:t>
      </w:r>
      <w:r>
        <w:rPr>
          <w:rFonts w:eastAsia="微软雅黑" w:hint="eastAsia"/>
          <w:szCs w:val="20"/>
          <w:lang w:val="en-GB"/>
        </w:rPr>
        <w:t xml:space="preserve"> </w:t>
      </w:r>
      <w:r>
        <w:rPr>
          <w:rFonts w:eastAsia="微软雅黑" w:hint="eastAsia"/>
          <w:szCs w:val="20"/>
        </w:rPr>
        <w:t>The adjacent transmissions a</w:t>
      </w:r>
      <w:r>
        <w:rPr>
          <w:rFonts w:eastAsia="微软雅黑" w:hint="eastAsia"/>
          <w:szCs w:val="20"/>
        </w:rPr>
        <w:t xml:space="preserve">re close-packed along time. The duration of a complete beam </w:t>
      </w:r>
      <w:r>
        <w:rPr>
          <w:rFonts w:eastAsia="微软雅黑" w:hint="eastAsia"/>
          <w:szCs w:val="20"/>
          <w:lang w:val="en-GB"/>
        </w:rPr>
        <w:t>prediction</w:t>
      </w:r>
      <w:r>
        <w:rPr>
          <w:rFonts w:eastAsia="微软雅黑" w:hint="eastAsia"/>
          <w:szCs w:val="20"/>
        </w:rPr>
        <w:t xml:space="preserve"> process is 0.2s + 1.25s = 1.45s, and two adjacent prediction processes overlap for an observation sub-process. </w:t>
      </w:r>
    </w:p>
    <w:p w:rsidR="003F6330" w:rsidRDefault="00D70DC4">
      <w:pPr>
        <w:snapToGrid w:val="0"/>
        <w:spacing w:before="120" w:afterLines="50" w:after="120" w:line="300" w:lineRule="auto"/>
        <w:jc w:val="center"/>
        <w:rPr>
          <w:rFonts w:eastAsia="微软雅黑"/>
          <w:szCs w:val="20"/>
        </w:rPr>
      </w:pPr>
      <w:r>
        <w:rPr>
          <w:rFonts w:eastAsia="微软雅黑" w:hint="eastAsia"/>
          <w:noProof/>
          <w:szCs w:val="20"/>
        </w:rPr>
        <w:drawing>
          <wp:inline distT="0" distB="0" distL="114300" distR="114300">
            <wp:extent cx="3977640" cy="1571625"/>
            <wp:effectExtent l="0" t="0" r="1270" b="5080"/>
            <wp:docPr id="19" name="图片 19" descr="beam_prediction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beam_prediction - 副本"/>
                    <pic:cNvPicPr>
                      <a:picLocks noChangeAspect="1"/>
                    </pic:cNvPicPr>
                  </pic:nvPicPr>
                  <pic:blipFill>
                    <a:blip r:embed="rId8"/>
                    <a:stretch>
                      <a:fillRect/>
                    </a:stretch>
                  </pic:blipFill>
                  <pic:spPr>
                    <a:xfrm>
                      <a:off x="0" y="0"/>
                      <a:ext cx="3977640" cy="1571625"/>
                    </a:xfrm>
                    <a:prstGeom prst="rect">
                      <a:avLst/>
                    </a:prstGeom>
                  </pic:spPr>
                </pic:pic>
              </a:graphicData>
            </a:graphic>
          </wp:inline>
        </w:drawing>
      </w:r>
    </w:p>
    <w:p w:rsidR="003F6330" w:rsidRDefault="00D70DC4">
      <w:pPr>
        <w:overflowPunct w:val="0"/>
        <w:autoSpaceDE w:val="0"/>
        <w:autoSpaceDN w:val="0"/>
        <w:adjustRightInd w:val="0"/>
        <w:snapToGrid w:val="0"/>
        <w:spacing w:beforeLines="50" w:before="120" w:after="120" w:line="300" w:lineRule="auto"/>
        <w:jc w:val="center"/>
        <w:textAlignment w:val="baseline"/>
        <w:rPr>
          <w:rFonts w:eastAsia="微软雅黑"/>
          <w:szCs w:val="20"/>
        </w:rPr>
      </w:pPr>
      <w:r>
        <w:rPr>
          <w:b/>
          <w:szCs w:val="20"/>
        </w:rPr>
        <w:t xml:space="preserve">Figure </w:t>
      </w:r>
      <w:r>
        <w:rPr>
          <w:rFonts w:eastAsia="宋体" w:hint="eastAsia"/>
          <w:b/>
          <w:szCs w:val="20"/>
        </w:rPr>
        <w:t>A-1</w:t>
      </w:r>
      <w:r>
        <w:rPr>
          <w:rFonts w:hint="eastAsia"/>
          <w:szCs w:val="20"/>
        </w:rPr>
        <w:t xml:space="preserve"> </w:t>
      </w:r>
      <w:r>
        <w:rPr>
          <w:rFonts w:eastAsia="宋体" w:hint="eastAsia"/>
          <w:szCs w:val="20"/>
        </w:rPr>
        <w:t>I</w:t>
      </w:r>
      <w:r>
        <w:rPr>
          <w:rFonts w:hint="eastAsia"/>
          <w:szCs w:val="20"/>
        </w:rPr>
        <w:t xml:space="preserve">llustration of the observation </w:t>
      </w:r>
      <w:r>
        <w:rPr>
          <w:rFonts w:eastAsia="微软雅黑" w:hint="eastAsia"/>
          <w:szCs w:val="20"/>
        </w:rPr>
        <w:t>sub-</w:t>
      </w:r>
      <w:r>
        <w:rPr>
          <w:rFonts w:hint="eastAsia"/>
          <w:szCs w:val="20"/>
        </w:rPr>
        <w:t>process and</w:t>
      </w:r>
      <w:r>
        <w:rPr>
          <w:rFonts w:eastAsia="宋体" w:hint="eastAsia"/>
          <w:szCs w:val="20"/>
        </w:rPr>
        <w:t xml:space="preserve"> transmission</w:t>
      </w:r>
      <w:r>
        <w:rPr>
          <w:rFonts w:hint="eastAsia"/>
          <w:szCs w:val="20"/>
        </w:rPr>
        <w:t xml:space="preserve"> </w:t>
      </w:r>
      <w:r>
        <w:rPr>
          <w:rFonts w:eastAsia="微软雅黑" w:hint="eastAsia"/>
          <w:szCs w:val="20"/>
        </w:rPr>
        <w:t>sub-</w:t>
      </w:r>
      <w:r>
        <w:rPr>
          <w:rFonts w:hint="eastAsia"/>
          <w:szCs w:val="20"/>
        </w:rPr>
        <w:t>process along time</w:t>
      </w:r>
    </w:p>
    <w:p w:rsidR="003F6330" w:rsidRDefault="00D70DC4">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The beam prediction can be carried out in a purely model-driven manner, but it cannot perform well </w:t>
      </w:r>
      <w:r>
        <w:rPr>
          <w:rFonts w:eastAsia="微软雅黑" w:hint="eastAsia"/>
          <w:szCs w:val="20"/>
        </w:rPr>
        <w:t xml:space="preserve">in scenarios </w:t>
      </w:r>
      <w:r>
        <w:rPr>
          <w:rFonts w:eastAsia="微软雅黑" w:hint="eastAsia"/>
          <w:szCs w:val="20"/>
          <w:lang w:val="en-GB"/>
        </w:rPr>
        <w:t>with implicit environment priors and system models. On the other hand, the purely data-driven approach which outputs hig</w:t>
      </w:r>
      <w:r>
        <w:rPr>
          <w:rFonts w:eastAsia="微软雅黑" w:hint="eastAsia"/>
          <w:szCs w:val="20"/>
          <w:lang w:val="en-GB"/>
        </w:rPr>
        <w:t xml:space="preserve">h-dimensional </w:t>
      </w:r>
      <w:r>
        <w:rPr>
          <w:rFonts w:eastAsia="微软雅黑" w:hint="eastAsia"/>
          <w:szCs w:val="20"/>
        </w:rPr>
        <w:t xml:space="preserve">BS-UE </w:t>
      </w:r>
      <w:r>
        <w:rPr>
          <w:rFonts w:eastAsia="微软雅黑" w:hint="eastAsia"/>
          <w:szCs w:val="20"/>
          <w:lang w:val="en-GB"/>
        </w:rPr>
        <w:t xml:space="preserve">beam </w:t>
      </w:r>
      <w:r>
        <w:rPr>
          <w:rFonts w:eastAsia="微软雅黑" w:hint="eastAsia"/>
          <w:szCs w:val="20"/>
        </w:rPr>
        <w:t xml:space="preserve">pair </w:t>
      </w:r>
      <w:r>
        <w:rPr>
          <w:rFonts w:eastAsia="微软雅黑" w:hint="eastAsia"/>
          <w:szCs w:val="20"/>
          <w:lang w:val="en-GB"/>
        </w:rPr>
        <w:t xml:space="preserve">indexes, is difficult to be realized by an end-to-end </w:t>
      </w:r>
      <w:r>
        <w:rPr>
          <w:rFonts w:eastAsia="微软雅黑" w:hint="eastAsia"/>
          <w:szCs w:val="20"/>
        </w:rPr>
        <w:t>deep neural network (</w:t>
      </w:r>
      <w:r>
        <w:rPr>
          <w:rFonts w:eastAsia="微软雅黑" w:hint="eastAsia"/>
          <w:szCs w:val="20"/>
          <w:lang w:val="en-GB"/>
        </w:rPr>
        <w:t>DNN</w:t>
      </w:r>
      <w:r>
        <w:rPr>
          <w:rFonts w:eastAsia="微软雅黑" w:hint="eastAsia"/>
          <w:szCs w:val="20"/>
        </w:rPr>
        <w:t>)</w:t>
      </w:r>
      <w:r>
        <w:rPr>
          <w:rFonts w:eastAsia="微软雅黑" w:hint="eastAsia"/>
          <w:szCs w:val="20"/>
          <w:lang w:val="en-GB"/>
        </w:rPr>
        <w:t xml:space="preserve">. Consequently, we propose a learning-aided </w:t>
      </w:r>
      <w:r>
        <w:rPr>
          <w:rFonts w:eastAsia="微软雅黑" w:hint="eastAsia"/>
          <w:szCs w:val="20"/>
        </w:rPr>
        <w:t>model-driven</w:t>
      </w:r>
      <w:r>
        <w:rPr>
          <w:rFonts w:eastAsia="微软雅黑" w:hint="eastAsia"/>
          <w:szCs w:val="20"/>
          <w:lang w:val="en-GB"/>
        </w:rPr>
        <w:t xml:space="preserve"> beam prediction scheme, which equivalently transform the high-dimensional beam prediction </w:t>
      </w:r>
      <w:r>
        <w:rPr>
          <w:rFonts w:eastAsia="微软雅黑" w:hint="eastAsia"/>
          <w:szCs w:val="20"/>
          <w:lang w:val="en-GB"/>
        </w:rPr>
        <w:t xml:space="preserve">into two cascaded stages, i.e., parameter estimation and hybrid beamforming. </w:t>
      </w:r>
    </w:p>
    <w:p w:rsidR="003F6330" w:rsidRDefault="00D70DC4">
      <w:pPr>
        <w:snapToGrid w:val="0"/>
        <w:spacing w:before="120" w:afterLines="50" w:after="120" w:line="300" w:lineRule="auto"/>
        <w:jc w:val="center"/>
        <w:rPr>
          <w:rFonts w:eastAsia="微软雅黑"/>
          <w:szCs w:val="20"/>
          <w:lang w:val="en-GB"/>
        </w:rPr>
      </w:pPr>
      <w:r>
        <w:rPr>
          <w:rFonts w:eastAsia="微软雅黑" w:hint="eastAsia"/>
          <w:noProof/>
          <w:szCs w:val="20"/>
        </w:rPr>
        <w:lastRenderedPageBreak/>
        <w:drawing>
          <wp:inline distT="0" distB="0" distL="114300" distR="114300">
            <wp:extent cx="4587875" cy="3507105"/>
            <wp:effectExtent l="0" t="0" r="1905" b="1270"/>
            <wp:docPr id="16" name="图片 16" descr="beam_prediction - 副本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beam_prediction - 副本 (3)"/>
                    <pic:cNvPicPr>
                      <a:picLocks noChangeAspect="1"/>
                    </pic:cNvPicPr>
                  </pic:nvPicPr>
                  <pic:blipFill>
                    <a:blip r:embed="rId9"/>
                    <a:stretch>
                      <a:fillRect/>
                    </a:stretch>
                  </pic:blipFill>
                  <pic:spPr>
                    <a:xfrm>
                      <a:off x="0" y="0"/>
                      <a:ext cx="4587875" cy="3507105"/>
                    </a:xfrm>
                    <a:prstGeom prst="rect">
                      <a:avLst/>
                    </a:prstGeom>
                  </pic:spPr>
                </pic:pic>
              </a:graphicData>
            </a:graphic>
          </wp:inline>
        </w:drawing>
      </w:r>
    </w:p>
    <w:p w:rsidR="003F6330" w:rsidRDefault="00D70DC4">
      <w:pPr>
        <w:pStyle w:val="af8"/>
        <w:overflowPunct w:val="0"/>
        <w:autoSpaceDE w:val="0"/>
        <w:autoSpaceDN w:val="0"/>
        <w:adjustRightInd w:val="0"/>
        <w:snapToGrid w:val="0"/>
        <w:spacing w:beforeLines="50" w:before="120" w:after="120" w:line="300" w:lineRule="auto"/>
        <w:ind w:left="360" w:firstLineChars="0" w:firstLine="0"/>
        <w:jc w:val="center"/>
        <w:textAlignment w:val="baseline"/>
        <w:rPr>
          <w:rFonts w:eastAsia="微软雅黑"/>
          <w:szCs w:val="20"/>
          <w:lang w:val="en-GB"/>
        </w:rPr>
      </w:pPr>
      <w:r>
        <w:rPr>
          <w:rFonts w:hint="eastAsia"/>
          <w:b/>
          <w:szCs w:val="20"/>
        </w:rPr>
        <w:t>Fig</w:t>
      </w:r>
      <w:r>
        <w:rPr>
          <w:b/>
          <w:szCs w:val="20"/>
        </w:rPr>
        <w:t>ure</w:t>
      </w:r>
      <w:r>
        <w:rPr>
          <w:rFonts w:hint="eastAsia"/>
          <w:b/>
          <w:szCs w:val="20"/>
        </w:rPr>
        <w:t xml:space="preserve"> </w:t>
      </w:r>
      <w:r>
        <w:rPr>
          <w:rFonts w:eastAsia="宋体" w:hint="eastAsia"/>
          <w:b/>
          <w:szCs w:val="20"/>
        </w:rPr>
        <w:t>A-2</w:t>
      </w:r>
      <w:r>
        <w:rPr>
          <w:rFonts w:hint="eastAsia"/>
          <w:szCs w:val="20"/>
        </w:rPr>
        <w:t xml:space="preserve"> </w:t>
      </w:r>
      <w:r>
        <w:rPr>
          <w:rFonts w:eastAsia="宋体" w:hint="eastAsia"/>
          <w:szCs w:val="20"/>
        </w:rPr>
        <w:t>Procedure of learning-aided model-driven beam prediction</w:t>
      </w:r>
    </w:p>
    <w:p w:rsidR="003F6330" w:rsidRDefault="00D70DC4">
      <w:pPr>
        <w:snapToGrid w:val="0"/>
        <w:spacing w:before="120" w:afterLines="50" w:after="120" w:line="300" w:lineRule="auto"/>
        <w:jc w:val="both"/>
        <w:rPr>
          <w:rFonts w:eastAsia="微软雅黑"/>
          <w:szCs w:val="20"/>
        </w:rPr>
      </w:pPr>
      <w:r>
        <w:rPr>
          <w:rFonts w:eastAsia="微软雅黑" w:hint="eastAsia"/>
          <w:szCs w:val="20"/>
          <w:lang w:val="en-GB"/>
        </w:rPr>
        <w:t>As shown in Fig.</w:t>
      </w:r>
      <w:r>
        <w:rPr>
          <w:rFonts w:eastAsia="微软雅黑" w:hint="eastAsia"/>
          <w:szCs w:val="20"/>
        </w:rPr>
        <w:t xml:space="preserve"> A-2</w:t>
      </w:r>
      <w:r>
        <w:rPr>
          <w:rFonts w:eastAsia="微软雅黑" w:hint="eastAsia"/>
          <w:szCs w:val="20"/>
          <w:lang w:val="en-GB"/>
        </w:rPr>
        <w:t xml:space="preserve">, in the first step of beam prediction procedure, the parameters of the parametric </w:t>
      </w:r>
      <w:r>
        <w:rPr>
          <w:rFonts w:eastAsia="微软雅黑" w:hint="eastAsia"/>
          <w:szCs w:val="20"/>
          <w:lang w:val="en-GB"/>
        </w:rPr>
        <w:t>motion model such as projected location</w:t>
      </w:r>
      <w:r>
        <w:rPr>
          <w:rFonts w:eastAsia="微软雅黑" w:hint="eastAsia"/>
          <w:szCs w:val="20"/>
        </w:rPr>
        <w:t xml:space="preserve"> on x-axis</w:t>
      </w:r>
      <w:r>
        <w:rPr>
          <w:rFonts w:eastAsia="微软雅黑" w:hint="eastAsia"/>
          <w:szCs w:val="20"/>
          <w:lang w:val="en-GB"/>
        </w:rPr>
        <w:t xml:space="preserve"> and speed, are required to be estimated by different observations. At each instant, the BS transmits all horizontal beams. The first observation is the </w:t>
      </w:r>
      <w:r>
        <w:rPr>
          <w:rFonts w:eastAsia="微软雅黑" w:hint="eastAsia"/>
          <w:szCs w:val="20"/>
        </w:rPr>
        <w:t xml:space="preserve">received </w:t>
      </w:r>
      <w:r>
        <w:rPr>
          <w:rFonts w:eastAsia="微软雅黑" w:hint="eastAsia"/>
          <w:szCs w:val="20"/>
          <w:lang w:val="en-GB"/>
        </w:rPr>
        <w:t xml:space="preserve">downlink </w:t>
      </w:r>
      <w:r>
        <w:rPr>
          <w:rFonts w:eastAsia="微软雅黑" w:hint="eastAsia"/>
          <w:szCs w:val="20"/>
        </w:rPr>
        <w:t>reference</w:t>
      </w:r>
      <w:r>
        <w:rPr>
          <w:rFonts w:eastAsia="微软雅黑" w:hint="eastAsia"/>
          <w:szCs w:val="20"/>
          <w:lang w:val="en-GB"/>
        </w:rPr>
        <w:t xml:space="preserve"> signal</w:t>
      </w:r>
      <w:r>
        <w:rPr>
          <w:rFonts w:eastAsia="微软雅黑" w:hint="eastAsia"/>
          <w:szCs w:val="20"/>
        </w:rPr>
        <w:t>, and the second obs</w:t>
      </w:r>
      <w:r>
        <w:rPr>
          <w:rFonts w:eastAsia="微软雅黑" w:hint="eastAsia"/>
          <w:szCs w:val="20"/>
        </w:rPr>
        <w:t xml:space="preserve">ervation is the measured ToA and Doppler frequency which reflect the relative distance and velocity between the BS and UE, respectively. </w:t>
      </w:r>
    </w:p>
    <w:p w:rsidR="003F6330" w:rsidRDefault="00D70DC4">
      <w:pPr>
        <w:widowControl w:val="0"/>
        <w:numPr>
          <w:ilvl w:val="0"/>
          <w:numId w:val="10"/>
        </w:numPr>
        <w:snapToGrid w:val="0"/>
        <w:spacing w:before="120" w:afterLines="50" w:after="120" w:line="300" w:lineRule="auto"/>
        <w:jc w:val="both"/>
        <w:rPr>
          <w:rFonts w:eastAsia="微软雅黑"/>
          <w:iCs/>
          <w:szCs w:val="20"/>
        </w:rPr>
      </w:pPr>
      <w:r>
        <w:rPr>
          <w:rFonts w:eastAsia="微软雅黑" w:hint="eastAsia"/>
          <w:b/>
          <w:bCs/>
          <w:sz w:val="21"/>
          <w:szCs w:val="21"/>
        </w:rPr>
        <w:t>Characteristics of learning module (data fusion module)</w:t>
      </w:r>
    </w:p>
    <w:p w:rsidR="003F6330" w:rsidRDefault="00D70DC4">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Ignoring the effects of acceleration, the </w:t>
      </w:r>
      <w:r>
        <w:rPr>
          <w:rFonts w:eastAsia="微软雅黑"/>
          <w:szCs w:val="20"/>
          <w:lang w:val="en-GB"/>
        </w:rPr>
        <w:t>result from the ML e</w:t>
      </w:r>
      <w:r>
        <w:rPr>
          <w:rFonts w:eastAsia="微软雅黑"/>
          <w:szCs w:val="20"/>
          <w:lang w:val="en-GB"/>
        </w:rPr>
        <w:t xml:space="preserve">stimator </w:t>
      </w:r>
      <w:r>
        <w:rPr>
          <w:rFonts w:eastAsia="微软雅黑" w:hint="eastAsia"/>
          <w:szCs w:val="20"/>
          <w:lang w:val="en-GB"/>
        </w:rPr>
        <w:t xml:space="preserve">is the sufficient statistics for the following beam prediction. In </w:t>
      </w:r>
      <w:r>
        <w:rPr>
          <w:rFonts w:eastAsia="微软雅黑"/>
          <w:szCs w:val="20"/>
          <w:lang w:val="en-GB"/>
        </w:rPr>
        <w:t>the parameter estimation step,</w:t>
      </w:r>
      <w:r>
        <w:rPr>
          <w:rFonts w:eastAsia="微软雅黑" w:hint="eastAsia"/>
          <w:szCs w:val="20"/>
          <w:lang w:val="en-GB"/>
        </w:rPr>
        <w:t xml:space="preserve"> we already have two estimated parameter sets which are derived from different observations independently. According to the statistical theory, there </w:t>
      </w:r>
      <w:r>
        <w:rPr>
          <w:rFonts w:eastAsia="微软雅黑" w:hint="eastAsia"/>
          <w:szCs w:val="20"/>
          <w:lang w:val="en-GB"/>
        </w:rPr>
        <w:t>exists an optimal estimation from a group of independent observations. Meanwhile, the optimality is only guaranteed when the following assumptions hold true:</w:t>
      </w:r>
    </w:p>
    <w:p w:rsidR="003F6330" w:rsidRDefault="00D70DC4">
      <w:pPr>
        <w:numPr>
          <w:ilvl w:val="0"/>
          <w:numId w:val="11"/>
        </w:numPr>
        <w:snapToGrid w:val="0"/>
        <w:spacing w:before="120" w:afterLines="50" w:after="120" w:line="300" w:lineRule="auto"/>
        <w:jc w:val="both"/>
        <w:rPr>
          <w:rFonts w:eastAsia="微软雅黑"/>
          <w:szCs w:val="20"/>
          <w:lang w:val="en-GB"/>
        </w:rPr>
      </w:pPr>
      <w:r>
        <w:rPr>
          <w:rFonts w:eastAsia="微软雅黑" w:hint="eastAsia"/>
          <w:szCs w:val="20"/>
          <w:lang w:val="en-GB"/>
        </w:rPr>
        <w:t>The estimations are unbiased;</w:t>
      </w:r>
    </w:p>
    <w:p w:rsidR="003F6330" w:rsidRDefault="00D70DC4">
      <w:pPr>
        <w:numPr>
          <w:ilvl w:val="0"/>
          <w:numId w:val="11"/>
        </w:numPr>
        <w:snapToGrid w:val="0"/>
        <w:spacing w:before="120" w:afterLines="50" w:after="120" w:line="300" w:lineRule="auto"/>
        <w:jc w:val="both"/>
        <w:rPr>
          <w:rFonts w:eastAsia="微软雅黑"/>
          <w:szCs w:val="20"/>
          <w:lang w:val="en-GB"/>
        </w:rPr>
      </w:pPr>
      <w:r>
        <w:rPr>
          <w:rFonts w:eastAsia="微软雅黑" w:hint="eastAsia"/>
          <w:szCs w:val="20"/>
          <w:lang w:val="en-GB"/>
        </w:rPr>
        <w:t>The variances of estimated variables are known.</w:t>
      </w:r>
    </w:p>
    <w:p w:rsidR="003F6330" w:rsidRDefault="00D70DC4">
      <w:pPr>
        <w:snapToGrid w:val="0"/>
        <w:spacing w:before="120" w:afterLines="50" w:after="120" w:line="300" w:lineRule="auto"/>
        <w:jc w:val="both"/>
        <w:rPr>
          <w:rFonts w:eastAsia="微软雅黑"/>
          <w:b/>
          <w:bCs/>
          <w:szCs w:val="20"/>
          <w:lang w:val="en-GB"/>
        </w:rPr>
      </w:pPr>
      <w:r>
        <w:rPr>
          <w:rFonts w:eastAsia="微软雅黑" w:hint="eastAsia"/>
          <w:szCs w:val="20"/>
          <w:lang w:val="en-GB"/>
        </w:rPr>
        <w:t xml:space="preserve">Firstly, due to the </w:t>
      </w:r>
      <w:r>
        <w:rPr>
          <w:rFonts w:eastAsia="微软雅黑" w:hint="eastAsia"/>
          <w:szCs w:val="20"/>
          <w:lang w:val="en-GB"/>
        </w:rPr>
        <w:t xml:space="preserve">complexity and randomness of the practical wireless communication scenario, such as imperfect hardware and inaccurate models, the above assumptions cannot hold true and thus the performance gap between the theoretical and practical results is conspicuous. </w:t>
      </w:r>
      <w:r>
        <w:rPr>
          <w:rFonts w:eastAsia="微软雅黑" w:hint="eastAsia"/>
          <w:szCs w:val="20"/>
        </w:rPr>
        <w:t>Thus</w:t>
      </w:r>
      <w:r>
        <w:rPr>
          <w:rFonts w:eastAsia="微软雅黑" w:hint="eastAsia"/>
          <w:szCs w:val="20"/>
          <w:lang w:val="en-GB"/>
        </w:rPr>
        <w:t xml:space="preserve">, the bias and variance of the estimated results </w:t>
      </w:r>
      <w:r>
        <w:rPr>
          <w:rFonts w:eastAsia="微软雅黑" w:hint="eastAsia"/>
          <w:szCs w:val="20"/>
        </w:rPr>
        <w:t>are difficult to be</w:t>
      </w:r>
      <w:r>
        <w:rPr>
          <w:rFonts w:eastAsia="微软雅黑" w:hint="eastAsia"/>
          <w:szCs w:val="20"/>
          <w:lang w:val="en-GB"/>
        </w:rPr>
        <w:t xml:space="preserve"> derived in a practical environment. </w:t>
      </w:r>
      <w:r>
        <w:rPr>
          <w:rFonts w:eastAsia="微软雅黑" w:hint="eastAsia"/>
          <w:szCs w:val="20"/>
        </w:rPr>
        <w:t>Furthermore, it is significant to design a module to process estimation results from multiple independent sources. Secondly, t</w:t>
      </w:r>
      <w:r>
        <w:rPr>
          <w:rFonts w:eastAsia="微软雅黑" w:hint="eastAsia"/>
          <w:szCs w:val="20"/>
          <w:lang w:val="en-GB"/>
        </w:rPr>
        <w:t>here exists a potenti</w:t>
      </w:r>
      <w:r>
        <w:rPr>
          <w:rFonts w:eastAsia="微软雅黑" w:hint="eastAsia"/>
          <w:szCs w:val="20"/>
          <w:lang w:val="en-GB"/>
        </w:rPr>
        <w:t xml:space="preserve">al mapping function between the projected location and the estimation accuracy. For example, when the </w:t>
      </w:r>
      <w:r>
        <w:rPr>
          <w:rFonts w:eastAsia="微软雅黑" w:hint="eastAsia"/>
          <w:szCs w:val="20"/>
        </w:rPr>
        <w:t>UE</w:t>
      </w:r>
      <w:r>
        <w:rPr>
          <w:rFonts w:eastAsia="微软雅黑" w:hint="eastAsia"/>
          <w:szCs w:val="20"/>
          <w:lang w:val="en-GB"/>
        </w:rPr>
        <w:t xml:space="preserve">s are far away from the BS, the estimation variance by the received </w:t>
      </w:r>
      <w:r>
        <w:rPr>
          <w:rFonts w:eastAsia="微软雅黑" w:hint="eastAsia"/>
          <w:szCs w:val="20"/>
        </w:rPr>
        <w:t>reference</w:t>
      </w:r>
      <w:r>
        <w:rPr>
          <w:rFonts w:eastAsia="微软雅黑" w:hint="eastAsia"/>
          <w:szCs w:val="20"/>
          <w:lang w:val="en-GB"/>
        </w:rPr>
        <w:t xml:space="preserve"> signals is very large due to high path loss and limited angular resolution</w:t>
      </w:r>
      <w:r>
        <w:rPr>
          <w:rFonts w:eastAsia="微软雅黑" w:hint="eastAsia"/>
          <w:szCs w:val="20"/>
          <w:lang w:val="en-GB"/>
        </w:rPr>
        <w:t>, and vice versa. This indicates that using this mapping function can improve the estimation precision.</w:t>
      </w:r>
      <w:r>
        <w:rPr>
          <w:rFonts w:eastAsia="微软雅黑" w:hint="eastAsia"/>
          <w:szCs w:val="20"/>
        </w:rPr>
        <w:t xml:space="preserve"> </w:t>
      </w:r>
      <w:r>
        <w:rPr>
          <w:rFonts w:eastAsia="微软雅黑" w:hint="eastAsia"/>
          <w:b/>
          <w:bCs/>
          <w:szCs w:val="20"/>
          <w:lang w:val="en-GB"/>
        </w:rPr>
        <w:t xml:space="preserve">To further improve both the estimation accuracy </w:t>
      </w:r>
      <w:r>
        <w:rPr>
          <w:rFonts w:eastAsia="微软雅黑" w:hint="eastAsia"/>
          <w:b/>
          <w:bCs/>
          <w:szCs w:val="20"/>
          <w:lang w:val="en-GB"/>
        </w:rPr>
        <w:lastRenderedPageBreak/>
        <w:t xml:space="preserve">and robustness, we propose a learnable data fusion module to implicitly estimate the corresponding bias </w:t>
      </w:r>
      <w:r>
        <w:rPr>
          <w:rFonts w:eastAsia="微软雅黑" w:hint="eastAsia"/>
          <w:b/>
          <w:bCs/>
          <w:szCs w:val="20"/>
          <w:lang w:val="en-GB"/>
        </w:rPr>
        <w:t>and variance.</w:t>
      </w:r>
    </w:p>
    <w:p w:rsidR="003F6330" w:rsidRDefault="00D70DC4">
      <w:pPr>
        <w:overflowPunct w:val="0"/>
        <w:autoSpaceDE w:val="0"/>
        <w:autoSpaceDN w:val="0"/>
        <w:adjustRightInd w:val="0"/>
        <w:snapToGrid w:val="0"/>
        <w:spacing w:beforeLines="50" w:before="120" w:after="120" w:line="300" w:lineRule="auto"/>
        <w:jc w:val="center"/>
        <w:textAlignment w:val="baseline"/>
        <w:rPr>
          <w:rFonts w:eastAsia="宋体"/>
        </w:rPr>
      </w:pPr>
      <w:r>
        <w:rPr>
          <w:rFonts w:eastAsia="宋体" w:hint="eastAsia"/>
          <w:noProof/>
        </w:rPr>
        <w:drawing>
          <wp:inline distT="0" distB="0" distL="114300" distR="114300">
            <wp:extent cx="5941060" cy="1650365"/>
            <wp:effectExtent l="0" t="0" r="2540" b="635"/>
            <wp:docPr id="18" name="图片 18" descr="data_fusion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data_fusion - 副本"/>
                    <pic:cNvPicPr>
                      <a:picLocks noChangeAspect="1"/>
                    </pic:cNvPicPr>
                  </pic:nvPicPr>
                  <pic:blipFill>
                    <a:blip r:embed="rId10"/>
                    <a:stretch>
                      <a:fillRect/>
                    </a:stretch>
                  </pic:blipFill>
                  <pic:spPr>
                    <a:xfrm>
                      <a:off x="0" y="0"/>
                      <a:ext cx="5941060" cy="1650365"/>
                    </a:xfrm>
                    <a:prstGeom prst="rect">
                      <a:avLst/>
                    </a:prstGeom>
                  </pic:spPr>
                </pic:pic>
              </a:graphicData>
            </a:graphic>
          </wp:inline>
        </w:drawing>
      </w:r>
    </w:p>
    <w:p w:rsidR="003F6330" w:rsidRDefault="00D70DC4">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r>
        <w:rPr>
          <w:b/>
          <w:szCs w:val="20"/>
        </w:rPr>
        <w:t xml:space="preserve">Figure </w:t>
      </w:r>
      <w:r>
        <w:rPr>
          <w:rFonts w:eastAsia="宋体" w:hint="eastAsia"/>
          <w:b/>
          <w:szCs w:val="20"/>
        </w:rPr>
        <w:t>A</w:t>
      </w:r>
      <w:r>
        <w:rPr>
          <w:rFonts w:eastAsia="宋体"/>
          <w:b/>
          <w:szCs w:val="20"/>
        </w:rPr>
        <w:t>-</w:t>
      </w:r>
      <w:r>
        <w:rPr>
          <w:rFonts w:eastAsia="宋体" w:hint="eastAsia"/>
          <w:b/>
          <w:szCs w:val="20"/>
        </w:rPr>
        <w:t xml:space="preserve">3 </w:t>
      </w:r>
      <w:r>
        <w:rPr>
          <w:rFonts w:eastAsia="宋体" w:hint="eastAsia"/>
          <w:szCs w:val="20"/>
        </w:rPr>
        <w:t>I</w:t>
      </w:r>
      <w:r>
        <w:rPr>
          <w:rFonts w:eastAsia="宋体" w:hint="eastAsia"/>
          <w:szCs w:val="20"/>
          <w:lang w:val="en-GB"/>
        </w:rPr>
        <w:t>llustration of data fusion network</w:t>
      </w:r>
    </w:p>
    <w:p w:rsidR="003F6330" w:rsidRDefault="00D70DC4">
      <w:pPr>
        <w:widowControl w:val="0"/>
        <w:numPr>
          <w:ilvl w:val="0"/>
          <w:numId w:val="10"/>
        </w:numPr>
        <w:snapToGrid w:val="0"/>
        <w:spacing w:before="120" w:afterLines="50" w:after="120" w:line="300" w:lineRule="auto"/>
        <w:jc w:val="both"/>
        <w:rPr>
          <w:rFonts w:eastAsia="微软雅黑"/>
          <w:b/>
          <w:bCs/>
          <w:sz w:val="21"/>
          <w:szCs w:val="21"/>
        </w:rPr>
      </w:pPr>
      <w:r>
        <w:rPr>
          <w:rFonts w:eastAsia="微软雅黑" w:hint="eastAsia"/>
          <w:b/>
          <w:bCs/>
          <w:sz w:val="21"/>
          <w:szCs w:val="21"/>
        </w:rPr>
        <w:t>Characteristics of learning module (data fusion module)</w:t>
      </w:r>
    </w:p>
    <w:p w:rsidR="003F6330" w:rsidRDefault="00D70DC4">
      <w:pPr>
        <w:snapToGrid w:val="0"/>
        <w:spacing w:before="120" w:afterLines="50" w:after="120" w:line="300" w:lineRule="auto"/>
        <w:jc w:val="both"/>
        <w:rPr>
          <w:rFonts w:eastAsia="微软雅黑"/>
          <w:szCs w:val="20"/>
        </w:rPr>
      </w:pPr>
      <w:r>
        <w:rPr>
          <w:rFonts w:eastAsia="微软雅黑" w:hint="eastAsia"/>
          <w:szCs w:val="20"/>
          <w:lang w:val="en-GB"/>
        </w:rPr>
        <w:t xml:space="preserve">To distinguish the estimation results, we mark the parameter set derived by the received </w:t>
      </w:r>
      <w:r>
        <w:rPr>
          <w:rFonts w:eastAsia="微软雅黑" w:hint="eastAsia"/>
          <w:szCs w:val="20"/>
        </w:rPr>
        <w:t>reference</w:t>
      </w:r>
      <w:r>
        <w:rPr>
          <w:rFonts w:eastAsia="微软雅黑" w:hint="eastAsia"/>
          <w:szCs w:val="20"/>
          <w:lang w:val="en-GB"/>
        </w:rPr>
        <w:t xml:space="preserve"> signals </w:t>
      </w:r>
      <w:r>
        <w:rPr>
          <w:rFonts w:eastAsia="微软雅黑" w:hint="eastAsia"/>
          <w:szCs w:val="20"/>
        </w:rPr>
        <w:t xml:space="preserve">with lower marker </w:t>
      </w:r>
      <w:r>
        <w:rPr>
          <w:rFonts w:eastAsia="微软雅黑"/>
          <w:szCs w:val="20"/>
        </w:rPr>
        <w:t>‘</w:t>
      </w:r>
      <w:r>
        <w:rPr>
          <w:rFonts w:eastAsia="微软雅黑" w:hint="eastAsia"/>
          <w:szCs w:val="20"/>
        </w:rPr>
        <w:t>p</w:t>
      </w:r>
      <w:r>
        <w:rPr>
          <w:rFonts w:eastAsia="微软雅黑"/>
          <w:szCs w:val="20"/>
        </w:rPr>
        <w:t>’</w:t>
      </w:r>
      <w:r>
        <w:rPr>
          <w:rFonts w:eastAsia="微软雅黑" w:hint="eastAsia"/>
          <w:szCs w:val="20"/>
          <w:lang w:val="en-GB"/>
        </w:rPr>
        <w:t xml:space="preserve">, and similarly mark the parameter set derived by the measurements </w:t>
      </w:r>
      <w:r>
        <w:rPr>
          <w:rFonts w:eastAsia="微软雅黑" w:hint="eastAsia"/>
          <w:szCs w:val="20"/>
        </w:rPr>
        <w:t xml:space="preserve">with lower marker </w:t>
      </w:r>
      <w:r>
        <w:rPr>
          <w:rFonts w:eastAsia="微软雅黑"/>
          <w:szCs w:val="20"/>
        </w:rPr>
        <w:t>‘</w:t>
      </w:r>
      <w:r>
        <w:rPr>
          <w:rFonts w:eastAsia="微软雅黑" w:hint="eastAsia"/>
          <w:szCs w:val="20"/>
        </w:rPr>
        <w:t>m</w:t>
      </w:r>
      <w:r>
        <w:rPr>
          <w:rFonts w:eastAsia="微软雅黑"/>
          <w:szCs w:val="20"/>
        </w:rPr>
        <w:t>’</w:t>
      </w:r>
      <w:r>
        <w:rPr>
          <w:rFonts w:eastAsia="微软雅黑" w:hint="eastAsia"/>
          <w:szCs w:val="20"/>
          <w:lang w:val="en-GB"/>
        </w:rPr>
        <w:t>. As shown in Fig.</w:t>
      </w:r>
      <w:r>
        <w:rPr>
          <w:rFonts w:eastAsia="微软雅黑" w:hint="eastAsia"/>
          <w:szCs w:val="20"/>
        </w:rPr>
        <w:t xml:space="preserve"> A</w:t>
      </w:r>
      <w:r>
        <w:rPr>
          <w:rFonts w:eastAsia="微软雅黑"/>
          <w:szCs w:val="20"/>
        </w:rPr>
        <w:t>-</w:t>
      </w:r>
      <w:r>
        <w:rPr>
          <w:rFonts w:eastAsia="微软雅黑" w:hint="eastAsia"/>
          <w:szCs w:val="20"/>
        </w:rPr>
        <w:t>3</w:t>
      </w:r>
      <w:r>
        <w:rPr>
          <w:rFonts w:eastAsia="微软雅黑" w:hint="eastAsia"/>
          <w:szCs w:val="20"/>
          <w:lang w:val="en-GB"/>
        </w:rPr>
        <w:t xml:space="preserve">, </w:t>
      </w:r>
      <w:r>
        <w:rPr>
          <w:rFonts w:eastAsia="微软雅黑" w:hint="eastAsia"/>
          <w:b/>
          <w:bCs/>
          <w:szCs w:val="20"/>
        </w:rPr>
        <w:t>t</w:t>
      </w:r>
      <w:r>
        <w:rPr>
          <w:rFonts w:eastAsia="微软雅黑" w:hint="eastAsia"/>
          <w:b/>
          <w:bCs/>
          <w:szCs w:val="20"/>
        </w:rPr>
        <w:t>he input and output of the data fusion module is described as</w:t>
      </w:r>
    </w:p>
    <w:p w:rsidR="003F6330" w:rsidRDefault="00D70DC4">
      <w:pPr>
        <w:pStyle w:val="21"/>
        <w:numPr>
          <w:ilvl w:val="0"/>
          <w:numId w:val="9"/>
        </w:numPr>
        <w:snapToGrid w:val="0"/>
        <w:spacing w:beforeLines="25" w:before="60" w:afterLines="25" w:after="60" w:line="300" w:lineRule="auto"/>
        <w:ind w:firstLineChars="0"/>
        <w:jc w:val="both"/>
        <w:rPr>
          <w:rFonts w:eastAsia="微软雅黑"/>
          <w:szCs w:val="20"/>
          <w:lang w:val="en-GB"/>
        </w:rPr>
      </w:pPr>
      <w:r>
        <w:rPr>
          <w:rFonts w:eastAsia="微软雅黑"/>
          <w:iCs/>
          <w:szCs w:val="20"/>
        </w:rPr>
        <w:t xml:space="preserve">The estimation results (projected location and speed of UE) of the ML estimators are then concatenated as the input of the data fusion network, and the output is refined estimation result. </w:t>
      </w:r>
    </w:p>
    <w:p w:rsidR="003F6330" w:rsidRDefault="00D70DC4">
      <w:pPr>
        <w:snapToGrid w:val="0"/>
        <w:spacing w:before="120" w:afterLines="50" w:after="120" w:line="300" w:lineRule="auto"/>
        <w:jc w:val="both"/>
        <w:rPr>
          <w:rFonts w:eastAsia="微软雅黑"/>
          <w:szCs w:val="20"/>
          <w:lang w:val="en-GB"/>
        </w:rPr>
      </w:pPr>
      <w:r>
        <w:rPr>
          <w:rFonts w:eastAsia="微软雅黑" w:hint="eastAsia"/>
          <w:szCs w:val="20"/>
        </w:rPr>
        <w:t>The data fusion network</w:t>
      </w:r>
      <w:r>
        <w:rPr>
          <w:rFonts w:eastAsia="微软雅黑" w:hint="eastAsia"/>
          <w:szCs w:val="20"/>
          <w:lang w:val="en-GB"/>
        </w:rPr>
        <w:t xml:space="preserve"> is composed by </w:t>
      </w:r>
      <w:r>
        <w:rPr>
          <w:rFonts w:eastAsia="微软雅黑" w:hint="eastAsia"/>
          <w:szCs w:val="20"/>
        </w:rPr>
        <w:t>a</w:t>
      </w:r>
      <w:r>
        <w:rPr>
          <w:rFonts w:eastAsia="微软雅黑" w:hint="eastAsia"/>
          <w:szCs w:val="20"/>
          <w:lang w:val="en-GB"/>
        </w:rPr>
        <w:t xml:space="preserve"> location </w:t>
      </w:r>
      <w:r>
        <w:rPr>
          <w:rFonts w:eastAsia="微软雅黑" w:hint="eastAsia"/>
          <w:szCs w:val="20"/>
        </w:rPr>
        <w:t>sub-</w:t>
      </w:r>
      <w:r>
        <w:rPr>
          <w:rFonts w:eastAsia="微软雅黑" w:hint="eastAsia"/>
          <w:szCs w:val="20"/>
          <w:lang w:val="en-GB"/>
        </w:rPr>
        <w:t xml:space="preserve">network and </w:t>
      </w:r>
      <w:r>
        <w:rPr>
          <w:rFonts w:eastAsia="微软雅黑" w:hint="eastAsia"/>
          <w:szCs w:val="20"/>
        </w:rPr>
        <w:t xml:space="preserve">a </w:t>
      </w:r>
      <w:r>
        <w:rPr>
          <w:rFonts w:eastAsia="微软雅黑" w:hint="eastAsia"/>
          <w:szCs w:val="20"/>
          <w:lang w:val="en-GB"/>
        </w:rPr>
        <w:t xml:space="preserve">speed </w:t>
      </w:r>
      <w:r>
        <w:rPr>
          <w:rFonts w:eastAsia="微软雅黑" w:hint="eastAsia"/>
          <w:szCs w:val="20"/>
        </w:rPr>
        <w:t>sub-</w:t>
      </w:r>
      <w:r>
        <w:rPr>
          <w:rFonts w:eastAsia="微软雅黑" w:hint="eastAsia"/>
          <w:szCs w:val="20"/>
          <w:lang w:val="en-GB"/>
        </w:rPr>
        <w:t>network</w:t>
      </w:r>
      <w:r>
        <w:rPr>
          <w:rFonts w:eastAsia="微软雅黑" w:hint="eastAsia"/>
          <w:szCs w:val="20"/>
        </w:rPr>
        <w:t xml:space="preserve">, a location operating module and a </w:t>
      </w:r>
      <w:r>
        <w:rPr>
          <w:rFonts w:eastAsia="微软雅黑" w:hint="eastAsia"/>
          <w:szCs w:val="20"/>
          <w:lang w:val="en-GB"/>
        </w:rPr>
        <w:t>speed</w:t>
      </w:r>
      <w:r>
        <w:rPr>
          <w:rFonts w:eastAsia="微软雅黑" w:hint="eastAsia"/>
          <w:szCs w:val="20"/>
        </w:rPr>
        <w:t xml:space="preserve"> operating module</w:t>
      </w:r>
      <w:r>
        <w:rPr>
          <w:rFonts w:eastAsia="微软雅黑" w:hint="eastAsia"/>
          <w:szCs w:val="20"/>
          <w:lang w:val="en-GB"/>
        </w:rPr>
        <w:t xml:space="preserve">. The topologies of the two </w:t>
      </w:r>
      <w:r>
        <w:rPr>
          <w:rFonts w:eastAsia="微软雅黑" w:hint="eastAsia"/>
          <w:szCs w:val="20"/>
        </w:rPr>
        <w:t>sub-</w:t>
      </w:r>
      <w:r>
        <w:rPr>
          <w:rFonts w:eastAsia="微软雅黑" w:hint="eastAsia"/>
          <w:szCs w:val="20"/>
          <w:lang w:val="en-GB"/>
        </w:rPr>
        <w:t>networks are the same, and</w:t>
      </w:r>
      <w:r>
        <w:rPr>
          <w:rFonts w:eastAsia="微软雅黑" w:hint="eastAsia"/>
          <w:szCs w:val="20"/>
        </w:rPr>
        <w:t xml:space="preserve"> similarly the </w:t>
      </w:r>
      <w:r>
        <w:rPr>
          <w:rFonts w:eastAsia="微软雅黑" w:hint="eastAsia"/>
          <w:szCs w:val="20"/>
          <w:lang w:val="en-GB"/>
        </w:rPr>
        <w:t xml:space="preserve">topologies of the two </w:t>
      </w:r>
      <w:r>
        <w:rPr>
          <w:rFonts w:eastAsia="微软雅黑" w:hint="eastAsia"/>
          <w:szCs w:val="20"/>
        </w:rPr>
        <w:t>modules</w:t>
      </w:r>
      <w:r>
        <w:rPr>
          <w:rFonts w:eastAsia="微软雅黑" w:hint="eastAsia"/>
          <w:szCs w:val="20"/>
          <w:lang w:val="en-GB"/>
        </w:rPr>
        <w:t xml:space="preserve"> are the same</w:t>
      </w:r>
      <w:r>
        <w:rPr>
          <w:rFonts w:eastAsia="微软雅黑" w:hint="eastAsia"/>
          <w:szCs w:val="20"/>
        </w:rPr>
        <w:t>.</w:t>
      </w:r>
    </w:p>
    <w:p w:rsidR="003F6330" w:rsidRDefault="00D70DC4">
      <w:pPr>
        <w:widowControl w:val="0"/>
        <w:snapToGrid w:val="0"/>
        <w:spacing w:before="120" w:afterLines="50" w:after="120" w:line="300" w:lineRule="auto"/>
        <w:jc w:val="both"/>
        <w:rPr>
          <w:rFonts w:eastAsia="微软雅黑"/>
          <w:szCs w:val="20"/>
        </w:rPr>
      </w:pPr>
      <w:r>
        <w:rPr>
          <w:rFonts w:eastAsia="微软雅黑" w:hint="eastAsia"/>
          <w:szCs w:val="20"/>
          <w:lang w:val="en-GB"/>
        </w:rPr>
        <w:t xml:space="preserve">In principle, the </w:t>
      </w:r>
      <w:r>
        <w:rPr>
          <w:rFonts w:eastAsia="微软雅黑" w:hint="eastAsia"/>
          <w:szCs w:val="20"/>
        </w:rPr>
        <w:t>sub-</w:t>
      </w:r>
      <w:r>
        <w:rPr>
          <w:rFonts w:eastAsia="微软雅黑" w:hint="eastAsia"/>
          <w:szCs w:val="20"/>
          <w:lang w:val="en-GB"/>
        </w:rPr>
        <w:t>network learns to estimate the variances and offsets of the input estimations implicitly, assigns the weights and biases for the input estimations. The proposed data fusion network shares the same principle as that of the well-studied attention networks, w</w:t>
      </w:r>
      <w:r>
        <w:rPr>
          <w:rFonts w:eastAsia="微软雅黑" w:hint="eastAsia"/>
          <w:szCs w:val="20"/>
          <w:lang w:val="en-GB"/>
        </w:rPr>
        <w:t xml:space="preserve">hich also adjust the weights by the input features. The output of the </w:t>
      </w:r>
      <w:r>
        <w:rPr>
          <w:rFonts w:eastAsia="微软雅黑" w:hint="eastAsia"/>
          <w:szCs w:val="20"/>
        </w:rPr>
        <w:t xml:space="preserve">overall data fusion </w:t>
      </w:r>
      <w:r>
        <w:rPr>
          <w:rFonts w:eastAsia="微软雅黑" w:hint="eastAsia"/>
          <w:szCs w:val="20"/>
          <w:lang w:val="en-GB"/>
        </w:rPr>
        <w:t xml:space="preserve">network </w:t>
      </w:r>
      <w:r>
        <w:rPr>
          <w:rFonts w:eastAsia="微软雅黑" w:hint="eastAsia"/>
          <w:szCs w:val="20"/>
        </w:rPr>
        <w:t>are the</w:t>
      </w:r>
      <w:r>
        <w:rPr>
          <w:rFonts w:eastAsia="微软雅黑" w:hint="eastAsia"/>
          <w:szCs w:val="20"/>
          <w:lang w:val="en-GB"/>
        </w:rPr>
        <w:t xml:space="preserve"> projected location</w:t>
      </w:r>
      <w:r>
        <w:rPr>
          <w:rFonts w:eastAsia="微软雅黑" w:hint="eastAsia"/>
          <w:szCs w:val="20"/>
        </w:rPr>
        <w:t xml:space="preserve"> on x-axis</w:t>
      </w:r>
      <w:r>
        <w:rPr>
          <w:rFonts w:eastAsia="微软雅黑" w:hint="eastAsia"/>
          <w:szCs w:val="20"/>
          <w:lang w:val="en-GB"/>
        </w:rPr>
        <w:t xml:space="preserve"> and speed</w:t>
      </w:r>
      <w:r>
        <w:rPr>
          <w:rFonts w:eastAsia="微软雅黑" w:hint="eastAsia"/>
          <w:szCs w:val="20"/>
        </w:rPr>
        <w:t xml:space="preserve"> of UE</w:t>
      </w:r>
      <w:r>
        <w:rPr>
          <w:rFonts w:eastAsia="微软雅黑" w:hint="eastAsia"/>
          <w:szCs w:val="20"/>
          <w:lang w:val="en-GB"/>
        </w:rPr>
        <w:t>.</w:t>
      </w:r>
      <w:r>
        <w:rPr>
          <w:rFonts w:eastAsia="微软雅黑" w:hint="eastAsia"/>
          <w:szCs w:val="20"/>
        </w:rPr>
        <w:t xml:space="preserve"> Only the sub-networks are required to be trained, and t</w:t>
      </w:r>
      <w:r>
        <w:rPr>
          <w:rFonts w:eastAsia="微软雅黑" w:hint="eastAsia"/>
          <w:szCs w:val="20"/>
          <w:lang w:val="en-GB"/>
        </w:rPr>
        <w:t>he training can be realized in a</w:t>
      </w:r>
      <w:r>
        <w:rPr>
          <w:rFonts w:eastAsia="微软雅黑" w:hint="eastAsia"/>
          <w:szCs w:val="20"/>
        </w:rPr>
        <w:t xml:space="preserve"> supervised</w:t>
      </w:r>
      <w:r>
        <w:rPr>
          <w:rFonts w:eastAsia="微软雅黑" w:hint="eastAsia"/>
          <w:szCs w:val="20"/>
          <w:lang w:val="en-GB"/>
        </w:rPr>
        <w:t xml:space="preserve"> manne</w:t>
      </w:r>
      <w:r>
        <w:rPr>
          <w:rFonts w:eastAsia="微软雅黑" w:hint="eastAsia"/>
          <w:szCs w:val="20"/>
          <w:lang w:val="en-GB"/>
        </w:rPr>
        <w:t xml:space="preserve">r, </w:t>
      </w:r>
      <w:r>
        <w:rPr>
          <w:rFonts w:eastAsia="微软雅黑" w:hint="eastAsia"/>
          <w:szCs w:val="20"/>
        </w:rPr>
        <w:t>and the supervised training is carried out offline. The labeled output for training is the correct UE speed and location, which can be realized by high-precision measurement. The input data is raw UE speed and location estimations, and the output is the</w:t>
      </w:r>
      <w:r>
        <w:rPr>
          <w:rFonts w:eastAsia="微软雅黑" w:hint="eastAsia"/>
          <w:szCs w:val="20"/>
        </w:rPr>
        <w:t xml:space="preserve"> biases and variances of UE speed and location estimations. </w:t>
      </w:r>
    </w:p>
    <w:p w:rsidR="003F6330" w:rsidRDefault="00D70DC4">
      <w:pPr>
        <w:widowControl w:val="0"/>
        <w:snapToGrid w:val="0"/>
        <w:spacing w:before="120" w:afterLines="50" w:after="120" w:line="300" w:lineRule="auto"/>
        <w:jc w:val="both"/>
        <w:rPr>
          <w:rFonts w:eastAsia="微软雅黑"/>
          <w:szCs w:val="20"/>
          <w:lang w:val="en-GB"/>
        </w:rPr>
      </w:pPr>
      <w:r>
        <w:rPr>
          <w:rFonts w:eastAsia="微软雅黑" w:hint="eastAsia"/>
          <w:szCs w:val="20"/>
        </w:rPr>
        <w:t>The AI-enabled module is deployed at the gNB side, and each gNB has a same data fusion network with its unique learned parameters. Assuming the number of raw estimations is 2, then the input of s</w:t>
      </w:r>
      <w:r>
        <w:rPr>
          <w:rFonts w:eastAsia="微软雅黑" w:hint="eastAsia"/>
          <w:szCs w:val="20"/>
        </w:rPr>
        <w:t>ub-networks are 4-dim vectors, and output are 2-dim vectors. The data fusion network has only two hidden layers, and each layer has 32 units. Consider a full-connected NN, there are only (4*32+32+32*32+32+32*2*2+2*2)=1348 learnable parameters, thus the sto</w:t>
      </w:r>
      <w:r>
        <w:rPr>
          <w:rFonts w:eastAsia="微软雅黑" w:hint="eastAsia"/>
          <w:szCs w:val="20"/>
        </w:rPr>
        <w:t xml:space="preserve">rage requirement and computation complexity are very low. </w:t>
      </w:r>
      <w:r>
        <w:rPr>
          <w:rFonts w:eastAsia="微软雅黑" w:hint="eastAsia"/>
          <w:szCs w:val="20"/>
          <w:lang w:val="en-GB"/>
        </w:rPr>
        <w:t xml:space="preserve">Compared to the regular </w:t>
      </w:r>
      <w:r>
        <w:rPr>
          <w:rFonts w:eastAsia="微软雅黑" w:hint="eastAsia"/>
          <w:szCs w:val="20"/>
        </w:rPr>
        <w:t>end-to-end AI design</w:t>
      </w:r>
      <w:r>
        <w:rPr>
          <w:rFonts w:eastAsia="微软雅黑" w:hint="eastAsia"/>
          <w:szCs w:val="20"/>
          <w:lang w:val="en-GB"/>
        </w:rPr>
        <w:t xml:space="preserve">, the proposed data fusion network is light-weighted, inherently against over-fitting, and have a good </w:t>
      </w:r>
      <w:r>
        <w:rPr>
          <w:rFonts w:eastAsia="微软雅黑" w:hint="eastAsia"/>
          <w:szCs w:val="20"/>
          <w:lang w:val="en-GB"/>
        </w:rPr>
        <w:t>interoperability</w:t>
      </w:r>
      <w:r>
        <w:rPr>
          <w:rFonts w:eastAsia="微软雅黑" w:hint="eastAsia"/>
          <w:szCs w:val="20"/>
          <w:lang w:val="en-GB"/>
        </w:rPr>
        <w:t>.</w:t>
      </w:r>
    </w:p>
    <w:p w:rsidR="003F6330" w:rsidRDefault="00D70DC4">
      <w:pPr>
        <w:widowControl w:val="0"/>
        <w:numPr>
          <w:ilvl w:val="0"/>
          <w:numId w:val="10"/>
        </w:numPr>
        <w:snapToGrid w:val="0"/>
        <w:spacing w:before="120" w:afterLines="50" w:after="120" w:line="300" w:lineRule="auto"/>
        <w:jc w:val="both"/>
        <w:rPr>
          <w:rFonts w:eastAsia="微软雅黑"/>
          <w:szCs w:val="20"/>
          <w:lang w:val="en-GB"/>
        </w:rPr>
      </w:pPr>
      <w:r>
        <w:rPr>
          <w:rFonts w:eastAsia="微软雅黑" w:hint="eastAsia"/>
          <w:b/>
          <w:bCs/>
          <w:sz w:val="21"/>
          <w:szCs w:val="21"/>
        </w:rPr>
        <w:t>Characteristics of learning modul</w:t>
      </w:r>
      <w:r>
        <w:rPr>
          <w:rFonts w:eastAsia="微软雅黑" w:hint="eastAsia"/>
          <w:b/>
          <w:bCs/>
          <w:sz w:val="21"/>
          <w:szCs w:val="21"/>
        </w:rPr>
        <w:t>e (track trajectory module)</w:t>
      </w:r>
    </w:p>
    <w:p w:rsidR="003F6330" w:rsidRDefault="00D70DC4">
      <w:pPr>
        <w:snapToGrid w:val="0"/>
        <w:spacing w:before="120" w:afterLines="50" w:after="120" w:line="300" w:lineRule="auto"/>
        <w:jc w:val="both"/>
        <w:rPr>
          <w:rFonts w:eastAsia="微软雅黑"/>
          <w:szCs w:val="20"/>
          <w:lang w:val="en-GB"/>
        </w:rPr>
      </w:pPr>
      <w:r>
        <w:rPr>
          <w:rFonts w:eastAsia="微软雅黑" w:hint="eastAsia"/>
          <w:szCs w:val="20"/>
        </w:rPr>
        <w:t>The ML estimators and track-based BM are carried out with arbitrary track functions such as linear tracks and non-linear tracks, under the assumption that the explicit track function is known. I</w:t>
      </w:r>
      <w:r>
        <w:rPr>
          <w:rFonts w:eastAsia="微软雅黑" w:hint="eastAsia"/>
          <w:szCs w:val="20"/>
          <w:lang w:val="en-GB"/>
        </w:rPr>
        <w:t>n practi</w:t>
      </w:r>
      <w:r>
        <w:rPr>
          <w:rFonts w:eastAsia="微软雅黑" w:hint="eastAsia"/>
          <w:szCs w:val="20"/>
        </w:rPr>
        <w:t>ce</w:t>
      </w:r>
      <w:r>
        <w:rPr>
          <w:rFonts w:eastAsia="微软雅黑" w:hint="eastAsia"/>
          <w:szCs w:val="20"/>
          <w:lang w:val="en-GB"/>
        </w:rPr>
        <w:t xml:space="preserve">, the </w:t>
      </w:r>
      <w:r>
        <w:rPr>
          <w:rFonts w:eastAsia="微软雅黑" w:hint="eastAsia"/>
          <w:szCs w:val="20"/>
        </w:rPr>
        <w:t>track function can</w:t>
      </w:r>
      <w:r>
        <w:rPr>
          <w:rFonts w:eastAsia="微软雅黑" w:hint="eastAsia"/>
          <w:szCs w:val="20"/>
        </w:rPr>
        <w:t xml:space="preserve"> be</w:t>
      </w:r>
      <w:r>
        <w:rPr>
          <w:rFonts w:eastAsia="微软雅黑" w:hint="eastAsia"/>
          <w:szCs w:val="20"/>
          <w:lang w:val="en-GB"/>
        </w:rPr>
        <w:t xml:space="preserve"> unknown</w:t>
      </w:r>
      <w:r>
        <w:rPr>
          <w:rFonts w:eastAsia="微软雅黑" w:hint="eastAsia"/>
          <w:szCs w:val="20"/>
        </w:rPr>
        <w:t>.</w:t>
      </w:r>
      <w:r>
        <w:rPr>
          <w:rFonts w:eastAsia="微软雅黑" w:hint="eastAsia"/>
          <w:szCs w:val="20"/>
          <w:lang w:val="en-GB"/>
        </w:rPr>
        <w:t xml:space="preserve"> Additionally, </w:t>
      </w:r>
      <w:r>
        <w:rPr>
          <w:rFonts w:eastAsia="微软雅黑" w:hint="eastAsia"/>
          <w:b/>
          <w:bCs/>
          <w:szCs w:val="20"/>
          <w:lang w:val="en-GB"/>
        </w:rPr>
        <w:t xml:space="preserve">to handle the </w:t>
      </w:r>
      <w:r>
        <w:rPr>
          <w:rFonts w:eastAsia="微软雅黑" w:hint="eastAsia"/>
          <w:b/>
          <w:bCs/>
          <w:szCs w:val="20"/>
        </w:rPr>
        <w:t xml:space="preserve">unknown </w:t>
      </w:r>
      <w:r>
        <w:rPr>
          <w:rFonts w:eastAsia="微软雅黑" w:hint="eastAsia"/>
          <w:b/>
          <w:bCs/>
          <w:szCs w:val="20"/>
          <w:lang w:val="en-GB"/>
        </w:rPr>
        <w:t>non-linearity of tracks, we propose a learnable non-linear mapping module.</w:t>
      </w:r>
      <w:r>
        <w:rPr>
          <w:rFonts w:eastAsia="微软雅黑" w:hint="eastAsia"/>
          <w:szCs w:val="20"/>
        </w:rPr>
        <w:t xml:space="preserve"> This module </w:t>
      </w:r>
      <w:r>
        <w:rPr>
          <w:rFonts w:eastAsia="微软雅黑" w:hint="eastAsia"/>
          <w:szCs w:val="20"/>
          <w:lang w:val="en-GB"/>
        </w:rPr>
        <w:t xml:space="preserve">can be learned by some parametric function in a </w:t>
      </w:r>
      <w:r>
        <w:rPr>
          <w:rFonts w:eastAsia="微软雅黑" w:hint="eastAsia"/>
          <w:szCs w:val="20"/>
        </w:rPr>
        <w:t xml:space="preserve">supervised </w:t>
      </w:r>
      <w:r>
        <w:rPr>
          <w:rFonts w:eastAsia="微软雅黑" w:hint="eastAsia"/>
          <w:szCs w:val="20"/>
          <w:lang w:val="en-GB"/>
        </w:rPr>
        <w:t>data-driven manner</w:t>
      </w:r>
      <w:r>
        <w:rPr>
          <w:rFonts w:eastAsia="微软雅黑" w:hint="eastAsia"/>
          <w:szCs w:val="20"/>
        </w:rPr>
        <w:t xml:space="preserve">, and </w:t>
      </w:r>
      <w:r>
        <w:rPr>
          <w:rFonts w:eastAsia="微软雅黑" w:hint="eastAsia"/>
          <w:szCs w:val="20"/>
        </w:rPr>
        <w:lastRenderedPageBreak/>
        <w:t>the l</w:t>
      </w:r>
      <w:r>
        <w:rPr>
          <w:rFonts w:eastAsia="微软雅黑" w:hint="eastAsia"/>
          <w:szCs w:val="20"/>
          <w:lang w:val="en-GB"/>
        </w:rPr>
        <w:t>abeled data set can be offline c</w:t>
      </w:r>
      <w:r>
        <w:rPr>
          <w:rFonts w:eastAsia="微软雅黑" w:hint="eastAsia"/>
          <w:szCs w:val="20"/>
          <w:lang w:val="en-GB"/>
        </w:rPr>
        <w:t>ollected by geometric measurements, such as aerial photography and satellite photography.</w:t>
      </w:r>
      <w:r>
        <w:rPr>
          <w:rFonts w:eastAsia="微软雅黑" w:hint="eastAsia"/>
          <w:szCs w:val="20"/>
        </w:rPr>
        <w:t xml:space="preserve"> D</w:t>
      </w:r>
      <w:r>
        <w:rPr>
          <w:rFonts w:eastAsia="微软雅黑" w:hint="eastAsia"/>
          <w:szCs w:val="20"/>
          <w:lang w:val="en-GB"/>
        </w:rPr>
        <w:t xml:space="preserve">ue to the determinacy of the tracks, the </w:t>
      </w:r>
      <w:r>
        <w:rPr>
          <w:rFonts w:eastAsia="微软雅黑" w:hint="eastAsia"/>
          <w:szCs w:val="20"/>
        </w:rPr>
        <w:t>learnable non-linear mapping module</w:t>
      </w:r>
      <w:r>
        <w:rPr>
          <w:rFonts w:eastAsia="微软雅黑" w:hint="eastAsia"/>
          <w:szCs w:val="20"/>
          <w:lang w:val="en-GB"/>
        </w:rPr>
        <w:t xml:space="preserve"> does not require any online fine-tuning or periodic update.</w:t>
      </w:r>
    </w:p>
    <w:p w:rsidR="003F6330" w:rsidRDefault="00D70DC4">
      <w:pPr>
        <w:numPr>
          <w:ilvl w:val="0"/>
          <w:numId w:val="10"/>
        </w:numPr>
        <w:snapToGrid w:val="0"/>
        <w:spacing w:before="120" w:afterLines="50" w:after="120" w:line="300" w:lineRule="auto"/>
        <w:jc w:val="both"/>
        <w:rPr>
          <w:rFonts w:eastAsia="微软雅黑"/>
          <w:b/>
          <w:bCs/>
          <w:sz w:val="21"/>
          <w:szCs w:val="21"/>
        </w:rPr>
      </w:pPr>
      <w:r>
        <w:rPr>
          <w:rFonts w:eastAsia="微软雅黑" w:hint="eastAsia"/>
          <w:b/>
          <w:bCs/>
          <w:sz w:val="21"/>
          <w:szCs w:val="21"/>
        </w:rPr>
        <w:t>Specification Impact</w:t>
      </w:r>
    </w:p>
    <w:p w:rsidR="003F6330" w:rsidRDefault="00D70DC4">
      <w:pPr>
        <w:snapToGrid w:val="0"/>
        <w:spacing w:before="120" w:afterLines="50" w:after="120" w:line="300" w:lineRule="auto"/>
        <w:jc w:val="both"/>
        <w:rPr>
          <w:rFonts w:eastAsia="微软雅黑"/>
          <w:szCs w:val="20"/>
        </w:rPr>
      </w:pPr>
      <w:r>
        <w:rPr>
          <w:rFonts w:eastAsia="微软雅黑" w:hint="eastAsia"/>
          <w:b/>
          <w:bCs/>
          <w:sz w:val="21"/>
          <w:szCs w:val="21"/>
        </w:rPr>
        <w:t xml:space="preserve">The </w:t>
      </w:r>
      <w:r>
        <w:rPr>
          <w:rFonts w:eastAsia="微软雅黑" w:hint="eastAsia"/>
          <w:b/>
          <w:bCs/>
          <w:sz w:val="21"/>
          <w:szCs w:val="21"/>
        </w:rPr>
        <w:t>specification impacts mainly centered on the air interface between the UE and gNB.</w:t>
      </w:r>
      <w:r>
        <w:rPr>
          <w:rFonts w:eastAsia="微软雅黑" w:hint="eastAsia"/>
          <w:sz w:val="21"/>
          <w:szCs w:val="21"/>
        </w:rPr>
        <w:t xml:space="preserve"> </w:t>
      </w:r>
      <w:r>
        <w:rPr>
          <w:rFonts w:eastAsia="微软雅黑" w:hint="eastAsia"/>
          <w:szCs w:val="20"/>
        </w:rPr>
        <w:t>The information exchange</w:t>
      </w:r>
      <w:r>
        <w:rPr>
          <w:rFonts w:eastAsia="微软雅黑" w:hint="eastAsia"/>
          <w:szCs w:val="20"/>
        </w:rPr>
        <w:t xml:space="preserve"> (</w:t>
      </w:r>
      <w:r>
        <w:rPr>
          <w:rFonts w:eastAsia="微软雅黑" w:hint="eastAsia"/>
          <w:b/>
          <w:bCs/>
          <w:szCs w:val="20"/>
          <w:lang w:val="en-GB"/>
        </w:rPr>
        <w:t>collaboration</w:t>
      </w:r>
      <w:r>
        <w:rPr>
          <w:rFonts w:eastAsia="微软雅黑" w:hint="eastAsia"/>
          <w:szCs w:val="20"/>
        </w:rPr>
        <w:t>)</w:t>
      </w:r>
      <w:r>
        <w:rPr>
          <w:rFonts w:eastAsia="微软雅黑" w:hint="eastAsia"/>
          <w:szCs w:val="20"/>
        </w:rPr>
        <w:t xml:space="preserve"> between the </w:t>
      </w:r>
      <w:r>
        <w:rPr>
          <w:rFonts w:eastAsia="微软雅黑" w:hint="eastAsia"/>
          <w:szCs w:val="20"/>
        </w:rPr>
        <w:t>gNB</w:t>
      </w:r>
      <w:r>
        <w:rPr>
          <w:rFonts w:eastAsia="微软雅黑" w:hint="eastAsia"/>
          <w:szCs w:val="20"/>
        </w:rPr>
        <w:t xml:space="preserve"> and the UE is carried out  as follows</w:t>
      </w:r>
    </w:p>
    <w:p w:rsidR="003F6330" w:rsidRDefault="00D70DC4">
      <w:pPr>
        <w:widowControl w:val="0"/>
        <w:numPr>
          <w:ilvl w:val="0"/>
          <w:numId w:val="12"/>
        </w:numPr>
        <w:snapToGrid w:val="0"/>
        <w:spacing w:before="120" w:afterLines="50" w:after="120" w:line="300" w:lineRule="auto"/>
        <w:jc w:val="both"/>
        <w:rPr>
          <w:rFonts w:eastAsia="微软雅黑"/>
          <w:szCs w:val="20"/>
        </w:rPr>
      </w:pPr>
      <w:r>
        <w:rPr>
          <w:rFonts w:eastAsia="微软雅黑" w:hint="eastAsia"/>
          <w:szCs w:val="20"/>
        </w:rPr>
        <w:t>the received reference signals and measurements (</w:t>
      </w:r>
      <w:r>
        <w:rPr>
          <w:rFonts w:eastAsia="微软雅黑" w:hint="eastAsia"/>
          <w:iCs/>
          <w:szCs w:val="20"/>
        </w:rPr>
        <w:t xml:space="preserve">the measured ToA and Doppler </w:t>
      </w:r>
      <w:r>
        <w:rPr>
          <w:rFonts w:eastAsia="微软雅黑" w:hint="eastAsia"/>
          <w:iCs/>
          <w:szCs w:val="20"/>
        </w:rPr>
        <w:t>frequency</w:t>
      </w:r>
      <w:r>
        <w:rPr>
          <w:rFonts w:eastAsia="微软雅黑" w:hint="eastAsia"/>
          <w:iCs/>
          <w:szCs w:val="20"/>
        </w:rPr>
        <w:t>)</w:t>
      </w:r>
      <w:r>
        <w:rPr>
          <w:rFonts w:eastAsia="微软雅黑" w:hint="eastAsia"/>
          <w:szCs w:val="20"/>
        </w:rPr>
        <w:t xml:space="preserve"> at the UE side are feedback to the gNB side, </w:t>
      </w:r>
    </w:p>
    <w:p w:rsidR="003F6330" w:rsidRDefault="00D70DC4">
      <w:pPr>
        <w:widowControl w:val="0"/>
        <w:numPr>
          <w:ilvl w:val="0"/>
          <w:numId w:val="12"/>
        </w:numPr>
        <w:snapToGrid w:val="0"/>
        <w:spacing w:before="120" w:afterLines="50" w:after="120" w:line="300" w:lineRule="auto"/>
        <w:jc w:val="both"/>
        <w:rPr>
          <w:rFonts w:eastAsia="微软雅黑"/>
          <w:szCs w:val="20"/>
        </w:rPr>
      </w:pPr>
      <w:r>
        <w:rPr>
          <w:rFonts w:eastAsia="微软雅黑" w:hint="eastAsia"/>
          <w:szCs w:val="20"/>
        </w:rPr>
        <w:t xml:space="preserve">then the gNB estimates the raw </w:t>
      </w:r>
      <w:r>
        <w:rPr>
          <w:rFonts w:eastAsia="微软雅黑" w:hint="eastAsia"/>
          <w:szCs w:val="20"/>
        </w:rPr>
        <w:t>UE location and speed</w:t>
      </w:r>
      <w:r>
        <w:rPr>
          <w:rFonts w:eastAsia="微软雅黑" w:hint="eastAsia"/>
          <w:szCs w:val="20"/>
        </w:rPr>
        <w:t xml:space="preserve"> with feedbacks (this procedure can be regarded as pre-processing) by ML estimators, the raw estimation result is regarded as the input for the dat</w:t>
      </w:r>
      <w:r>
        <w:rPr>
          <w:rFonts w:eastAsia="微软雅黑" w:hint="eastAsia"/>
          <w:szCs w:val="20"/>
        </w:rPr>
        <w:t xml:space="preserve">a fusion network, then the network infers an improved </w:t>
      </w:r>
      <w:r>
        <w:rPr>
          <w:rFonts w:eastAsia="微软雅黑" w:hint="eastAsia"/>
          <w:szCs w:val="20"/>
        </w:rPr>
        <w:t>UE location and speed</w:t>
      </w:r>
      <w:r>
        <w:rPr>
          <w:rFonts w:eastAsia="微软雅黑" w:hint="eastAsia"/>
          <w:szCs w:val="20"/>
        </w:rPr>
        <w:t xml:space="preserve"> estimation as output, </w:t>
      </w:r>
    </w:p>
    <w:p w:rsidR="003F6330" w:rsidRDefault="00D70DC4">
      <w:pPr>
        <w:widowControl w:val="0"/>
        <w:numPr>
          <w:ilvl w:val="0"/>
          <w:numId w:val="12"/>
        </w:numPr>
        <w:snapToGrid w:val="0"/>
        <w:spacing w:before="120" w:afterLines="50" w:after="120" w:line="300" w:lineRule="auto"/>
        <w:jc w:val="both"/>
        <w:rPr>
          <w:rFonts w:eastAsia="微软雅黑"/>
          <w:szCs w:val="20"/>
        </w:rPr>
      </w:pPr>
      <w:r>
        <w:rPr>
          <w:rFonts w:eastAsia="微软雅黑" w:hint="eastAsia"/>
          <w:szCs w:val="20"/>
        </w:rPr>
        <w:t xml:space="preserve">the gNB predicts </w:t>
      </w:r>
      <w:r>
        <w:rPr>
          <w:rFonts w:eastAsia="微软雅黑"/>
          <w:szCs w:val="20"/>
        </w:rPr>
        <w:t>the optimal Tx/Rx beams</w:t>
      </w:r>
      <w:r>
        <w:rPr>
          <w:rFonts w:eastAsia="微软雅黑" w:hint="eastAsia"/>
          <w:szCs w:val="20"/>
        </w:rPr>
        <w:t xml:space="preserve"> with the improved estimation (this procedure can be regarded as post-processing). </w:t>
      </w:r>
    </w:p>
    <w:p w:rsidR="003F6330" w:rsidRDefault="00D70DC4">
      <w:pPr>
        <w:widowControl w:val="0"/>
        <w:numPr>
          <w:ilvl w:val="0"/>
          <w:numId w:val="12"/>
        </w:numPr>
        <w:snapToGrid w:val="0"/>
        <w:spacing w:before="120" w:afterLines="50" w:after="120" w:line="300" w:lineRule="auto"/>
        <w:jc w:val="both"/>
        <w:rPr>
          <w:rFonts w:eastAsia="微软雅黑"/>
          <w:szCs w:val="20"/>
        </w:rPr>
      </w:pPr>
      <w:r>
        <w:rPr>
          <w:rFonts w:eastAsia="微软雅黑" w:hint="eastAsia"/>
          <w:szCs w:val="20"/>
        </w:rPr>
        <w:t>the gNB broadcasts the Rx beams t</w:t>
      </w:r>
      <w:r>
        <w:rPr>
          <w:rFonts w:eastAsia="微软雅黑" w:hint="eastAsia"/>
          <w:szCs w:val="20"/>
        </w:rPr>
        <w:t>o the UEs,</w:t>
      </w:r>
    </w:p>
    <w:p w:rsidR="003F6330" w:rsidRDefault="00D70DC4">
      <w:pPr>
        <w:widowControl w:val="0"/>
        <w:numPr>
          <w:ilvl w:val="0"/>
          <w:numId w:val="12"/>
        </w:numPr>
        <w:snapToGrid w:val="0"/>
        <w:spacing w:before="120" w:afterLines="50" w:after="120" w:line="300" w:lineRule="auto"/>
        <w:jc w:val="both"/>
        <w:rPr>
          <w:rFonts w:eastAsia="微软雅黑"/>
          <w:szCs w:val="20"/>
        </w:rPr>
      </w:pPr>
      <w:r>
        <w:rPr>
          <w:rFonts w:eastAsia="微软雅黑" w:hint="eastAsia"/>
          <w:szCs w:val="20"/>
        </w:rPr>
        <w:t xml:space="preserve">the gNB transmits signals with the predicted Tx beams and the UEs receives signals with predicted Rx beams. </w:t>
      </w:r>
    </w:p>
    <w:p w:rsidR="003F6330" w:rsidRDefault="00D70DC4">
      <w:pPr>
        <w:widowControl w:val="0"/>
        <w:snapToGrid w:val="0"/>
        <w:spacing w:before="120" w:afterLines="50" w:after="120" w:line="300" w:lineRule="auto"/>
        <w:jc w:val="both"/>
        <w:rPr>
          <w:rFonts w:eastAsia="微软雅黑"/>
          <w:iCs/>
          <w:szCs w:val="20"/>
        </w:rPr>
      </w:pPr>
      <w:r>
        <w:rPr>
          <w:rFonts w:eastAsia="微软雅黑" w:hint="eastAsia"/>
          <w:szCs w:val="20"/>
        </w:rPr>
        <w:t xml:space="preserve">The collaboration/information exchange only occurs between the gNB and the UEs. </w:t>
      </w:r>
      <w:r>
        <w:rPr>
          <w:rFonts w:eastAsia="微软雅黑" w:hint="eastAsia"/>
          <w:iCs/>
          <w:szCs w:val="20"/>
        </w:rPr>
        <w:t xml:space="preserve">The ToA can be realized by some positioning technology, </w:t>
      </w:r>
      <w:r>
        <w:rPr>
          <w:rFonts w:eastAsia="微软雅黑" w:hint="eastAsia"/>
          <w:iCs/>
          <w:szCs w:val="20"/>
        </w:rPr>
        <w:t>and Doppler frequency can be estimated at the UE receiver by carrier frequency offset (CFO) estimation and residual CFO (RCFO) estimation.</w:t>
      </w:r>
      <w:r>
        <w:rPr>
          <w:rFonts w:eastAsia="微软雅黑" w:hint="eastAsia"/>
          <w:iCs/>
          <w:szCs w:val="20"/>
        </w:rPr>
        <w:t xml:space="preserve"> The data-driven modules are deployed and operated at the BS sides. </w:t>
      </w:r>
    </w:p>
    <w:p w:rsidR="003F6330" w:rsidRDefault="00D70DC4">
      <w:pPr>
        <w:widowControl w:val="0"/>
        <w:numPr>
          <w:ilvl w:val="0"/>
          <w:numId w:val="10"/>
        </w:numPr>
        <w:snapToGrid w:val="0"/>
        <w:spacing w:before="120" w:afterLines="50" w:after="120" w:line="300" w:lineRule="auto"/>
        <w:jc w:val="both"/>
        <w:rPr>
          <w:rFonts w:eastAsia="微软雅黑"/>
          <w:szCs w:val="20"/>
          <w:lang w:val="en-GB"/>
        </w:rPr>
      </w:pPr>
      <w:r>
        <w:rPr>
          <w:rFonts w:eastAsia="微软雅黑" w:hint="eastAsia"/>
          <w:b/>
          <w:bCs/>
          <w:szCs w:val="20"/>
        </w:rPr>
        <w:t>Overhead Cost</w:t>
      </w:r>
    </w:p>
    <w:p w:rsidR="003F6330" w:rsidRDefault="00D70DC4">
      <w:pPr>
        <w:pStyle w:val="21"/>
        <w:snapToGrid w:val="0"/>
        <w:spacing w:beforeLines="25" w:before="60" w:afterLines="25" w:after="60" w:line="300" w:lineRule="auto"/>
        <w:ind w:firstLineChars="0" w:firstLine="0"/>
        <w:jc w:val="both"/>
        <w:rPr>
          <w:rFonts w:eastAsia="微软雅黑"/>
          <w:iCs/>
          <w:szCs w:val="20"/>
        </w:rPr>
      </w:pPr>
      <w:r>
        <w:rPr>
          <w:rFonts w:eastAsia="微软雅黑" w:hint="eastAsia"/>
          <w:iCs/>
          <w:szCs w:val="20"/>
        </w:rPr>
        <w:t xml:space="preserve">CFO or RCFO are needed at the UE side, and the estimated </w:t>
      </w:r>
      <w:r>
        <w:rPr>
          <w:rFonts w:eastAsia="微软雅黑" w:hint="eastAsia"/>
          <w:iCs/>
          <w:szCs w:val="20"/>
        </w:rPr>
        <w:t>Doppler frequency</w:t>
      </w:r>
      <w:r>
        <w:rPr>
          <w:rFonts w:eastAsia="微软雅黑" w:hint="eastAsia"/>
          <w:iCs/>
          <w:szCs w:val="20"/>
        </w:rPr>
        <w:t xml:space="preserve"> (a real scalar) is feedback to the gNB side via uplink. Similarly, t</w:t>
      </w:r>
      <w:r>
        <w:rPr>
          <w:rFonts w:eastAsia="微软雅黑" w:hint="eastAsia"/>
          <w:iCs/>
          <w:szCs w:val="20"/>
        </w:rPr>
        <w:t>he ToA</w:t>
      </w:r>
      <w:r>
        <w:rPr>
          <w:rFonts w:eastAsia="微软雅黑" w:hint="eastAsia"/>
          <w:iCs/>
          <w:szCs w:val="20"/>
        </w:rPr>
        <w:t xml:space="preserve"> is also estimated at the UE side and then reported as a real scalar to the gNB via uplink. Thus, the feedback cost of one measurement (including one ToA and </w:t>
      </w:r>
      <w:r>
        <w:rPr>
          <w:rFonts w:eastAsia="微软雅黑" w:hint="eastAsia"/>
          <w:iCs/>
          <w:szCs w:val="20"/>
        </w:rPr>
        <w:t>Doppler frequency</w:t>
      </w:r>
      <w:r>
        <w:rPr>
          <w:rFonts w:eastAsia="微软雅黑" w:hint="eastAsia"/>
          <w:iCs/>
          <w:szCs w:val="20"/>
        </w:rPr>
        <w:t>) is 32*2=64 bits. Assuming the gNB and the UE respectively have Mt and Mr antenn</w:t>
      </w:r>
      <w:r>
        <w:rPr>
          <w:rFonts w:eastAsia="微软雅黑" w:hint="eastAsia"/>
          <w:iCs/>
          <w:szCs w:val="20"/>
        </w:rPr>
        <w:t xml:space="preserve">as, the feedback amount of received </w:t>
      </w:r>
      <w:r>
        <w:rPr>
          <w:rFonts w:eastAsia="微软雅黑" w:hint="eastAsia"/>
          <w:szCs w:val="20"/>
        </w:rPr>
        <w:t>reference</w:t>
      </w:r>
      <w:r>
        <w:rPr>
          <w:rFonts w:eastAsia="微软雅黑" w:hint="eastAsia"/>
          <w:iCs/>
          <w:szCs w:val="20"/>
        </w:rPr>
        <w:t xml:space="preserve"> signal grows linearly with M*N. For example, when Mt=8 and Mr=4, the amount of one instant is 2048. </w:t>
      </w:r>
    </w:p>
    <w:p w:rsidR="003F6330" w:rsidRDefault="00D70DC4">
      <w:pPr>
        <w:snapToGrid w:val="0"/>
        <w:spacing w:beforeLines="50" w:before="120" w:afterLines="25" w:after="60" w:line="300" w:lineRule="auto"/>
        <w:jc w:val="both"/>
        <w:rPr>
          <w:rFonts w:eastAsia="微软雅黑"/>
          <w:i/>
          <w:iCs/>
          <w:szCs w:val="20"/>
        </w:rPr>
      </w:pPr>
      <w:r>
        <w:rPr>
          <w:rFonts w:eastAsia="宋体"/>
          <w:b/>
          <w:bCs/>
          <w:i/>
          <w:iCs/>
        </w:rPr>
        <w:t>Observation</w:t>
      </w:r>
      <w:r>
        <w:rPr>
          <w:rFonts w:eastAsia="宋体" w:hint="eastAsia"/>
          <w:b/>
          <w:bCs/>
          <w:i/>
          <w:iCs/>
        </w:rPr>
        <w:t xml:space="preserve"> 2</w:t>
      </w:r>
      <w:r>
        <w:rPr>
          <w:rFonts w:eastAsia="宋体"/>
          <w:b/>
          <w:bCs/>
          <w:i/>
          <w:iCs/>
        </w:rPr>
        <w:t xml:space="preserve">: </w:t>
      </w:r>
      <w:r>
        <w:rPr>
          <w:rFonts w:eastAsia="微软雅黑"/>
          <w:i/>
          <w:iCs/>
          <w:szCs w:val="20"/>
        </w:rPr>
        <w:t xml:space="preserve">For </w:t>
      </w:r>
      <w:r>
        <w:rPr>
          <w:rFonts w:eastAsia="微软雅黑" w:hint="eastAsia"/>
          <w:i/>
          <w:iCs/>
          <w:szCs w:val="20"/>
        </w:rPr>
        <w:t>received reference signal-based and measurement-based estimations</w:t>
      </w:r>
      <w:r>
        <w:rPr>
          <w:rFonts w:eastAsia="微软雅黑"/>
          <w:i/>
          <w:iCs/>
          <w:szCs w:val="20"/>
        </w:rPr>
        <w:t>, it can be observed that</w:t>
      </w:r>
      <w:r>
        <w:rPr>
          <w:rFonts w:eastAsia="宋体"/>
          <w:i/>
          <w:iCs/>
        </w:rPr>
        <w:t xml:space="preserve"> </w:t>
      </w:r>
    </w:p>
    <w:p w:rsidR="003F6330" w:rsidRDefault="00D70DC4">
      <w:pPr>
        <w:pStyle w:val="af8"/>
        <w:numPr>
          <w:ilvl w:val="0"/>
          <w:numId w:val="9"/>
        </w:numPr>
        <w:snapToGrid w:val="0"/>
        <w:spacing w:beforeLines="50" w:before="120" w:afterLines="25" w:after="60" w:line="300" w:lineRule="auto"/>
        <w:ind w:firstLineChars="0"/>
        <w:jc w:val="both"/>
        <w:rPr>
          <w:rFonts w:eastAsia="微软雅黑"/>
          <w:i/>
          <w:iCs/>
          <w:szCs w:val="20"/>
          <w:lang w:val="en-GB"/>
        </w:rPr>
      </w:pPr>
      <w:r>
        <w:rPr>
          <w:rFonts w:eastAsia="微软雅黑" w:hint="eastAsia"/>
          <w:i/>
          <w:iCs/>
          <w:szCs w:val="20"/>
          <w:lang w:val="en-GB"/>
        </w:rPr>
        <w:t xml:space="preserve">The feedback amount of measurement is greatly smaller than that of received </w:t>
      </w:r>
      <w:r>
        <w:rPr>
          <w:rFonts w:eastAsia="微软雅黑" w:hint="eastAsia"/>
          <w:i/>
          <w:iCs/>
          <w:szCs w:val="20"/>
        </w:rPr>
        <w:t>reference</w:t>
      </w:r>
      <w:r>
        <w:rPr>
          <w:rFonts w:eastAsia="微软雅黑" w:hint="eastAsia"/>
          <w:i/>
          <w:iCs/>
          <w:szCs w:val="20"/>
          <w:lang w:val="en-GB"/>
        </w:rPr>
        <w:t xml:space="preserve"> signal, but both ToA and Doppler frequency are obtained by signal processing at the UE side.</w:t>
      </w:r>
    </w:p>
    <w:p w:rsidR="003F6330" w:rsidRDefault="00D70DC4">
      <w:pPr>
        <w:pStyle w:val="af8"/>
        <w:numPr>
          <w:ilvl w:val="0"/>
          <w:numId w:val="9"/>
        </w:numPr>
        <w:snapToGrid w:val="0"/>
        <w:spacing w:beforeLines="50" w:before="120" w:afterLines="25" w:after="60" w:line="300" w:lineRule="auto"/>
        <w:ind w:firstLineChars="0"/>
        <w:jc w:val="both"/>
        <w:rPr>
          <w:rFonts w:eastAsia="微软雅黑"/>
          <w:i/>
          <w:iCs/>
          <w:szCs w:val="20"/>
        </w:rPr>
      </w:pPr>
      <w:r>
        <w:rPr>
          <w:rFonts w:eastAsia="微软雅黑" w:hint="eastAsia"/>
          <w:i/>
          <w:iCs/>
          <w:szCs w:val="20"/>
        </w:rPr>
        <w:t xml:space="preserve">The proposed data fusion module can further improve the estimation results </w:t>
      </w:r>
      <w:r>
        <w:rPr>
          <w:rFonts w:eastAsia="微软雅黑" w:hint="eastAsia"/>
          <w:i/>
          <w:iCs/>
          <w:szCs w:val="20"/>
        </w:rPr>
        <w:t>of more than or equal to 2 separate sources, and the reference signal-based and measurement-based estimations are only regarded as two feasible sources.</w:t>
      </w:r>
    </w:p>
    <w:p w:rsidR="003F6330" w:rsidRDefault="00D70DC4">
      <w:pPr>
        <w:keepNext/>
        <w:widowControl w:val="0"/>
        <w:tabs>
          <w:tab w:val="left" w:pos="432"/>
          <w:tab w:val="left" w:pos="3686"/>
          <w:tab w:val="left" w:pos="4536"/>
        </w:tabs>
        <w:autoSpaceDE w:val="0"/>
        <w:autoSpaceDN w:val="0"/>
        <w:adjustRightInd w:val="0"/>
        <w:snapToGrid w:val="0"/>
        <w:spacing w:beforeLines="50" w:before="120" w:afterLines="50" w:after="120" w:line="240" w:lineRule="auto"/>
        <w:textAlignment w:val="baseline"/>
        <w:outlineLvl w:val="0"/>
        <w:rPr>
          <w:rFonts w:eastAsia="Arial Unicode MS"/>
          <w:b/>
          <w:bCs/>
          <w:sz w:val="28"/>
          <w:szCs w:val="28"/>
        </w:rPr>
      </w:pPr>
      <w:r>
        <w:rPr>
          <w:rFonts w:eastAsia="Arial Unicode MS"/>
          <w:b/>
          <w:bCs/>
          <w:sz w:val="28"/>
          <w:szCs w:val="28"/>
        </w:rPr>
        <w:t>Appendix B</w:t>
      </w:r>
      <w:r>
        <w:t>:</w:t>
      </w:r>
      <w:r>
        <w:br/>
      </w:r>
      <w:r>
        <w:rPr>
          <w:rFonts w:eastAsia="Arial Unicode MS" w:hint="eastAsia"/>
          <w:b/>
          <w:bCs/>
          <w:sz w:val="28"/>
          <w:szCs w:val="28"/>
        </w:rPr>
        <w:t>Simulation result</w:t>
      </w:r>
    </w:p>
    <w:p w:rsidR="003F6330" w:rsidRDefault="00D70DC4">
      <w:pPr>
        <w:tabs>
          <w:tab w:val="left" w:pos="432"/>
        </w:tabs>
        <w:snapToGrid w:val="0"/>
        <w:spacing w:before="240" w:afterLines="50" w:after="120" w:line="240" w:lineRule="auto"/>
        <w:jc w:val="both"/>
        <w:outlineLvl w:val="1"/>
        <w:rPr>
          <w:rFonts w:eastAsia="宋体"/>
          <w:b/>
          <w:bCs/>
          <w:sz w:val="24"/>
          <w:szCs w:val="24"/>
        </w:rPr>
      </w:pPr>
      <w:r>
        <w:rPr>
          <w:rFonts w:eastAsia="宋体" w:hint="eastAsia"/>
          <w:b/>
          <w:bCs/>
          <w:sz w:val="24"/>
          <w:szCs w:val="24"/>
        </w:rPr>
        <w:t>B.1</w:t>
      </w:r>
      <w:r>
        <w:rPr>
          <w:rFonts w:eastAsia="宋体"/>
          <w:b/>
          <w:bCs/>
          <w:sz w:val="24"/>
          <w:szCs w:val="24"/>
        </w:rPr>
        <w:t xml:space="preserve"> </w:t>
      </w:r>
      <w:r>
        <w:rPr>
          <w:rFonts w:eastAsia="宋体" w:hint="eastAsia"/>
          <w:b/>
          <w:bCs/>
          <w:sz w:val="24"/>
          <w:szCs w:val="24"/>
        </w:rPr>
        <w:t>Link-level e</w:t>
      </w:r>
      <w:r>
        <w:rPr>
          <w:rFonts w:eastAsia="宋体"/>
          <w:b/>
          <w:bCs/>
          <w:sz w:val="24"/>
          <w:szCs w:val="24"/>
        </w:rPr>
        <w:t>valuation for predictable mobility</w:t>
      </w:r>
    </w:p>
    <w:p w:rsidR="003F6330" w:rsidRDefault="00D70DC4">
      <w:pPr>
        <w:pStyle w:val="af8"/>
        <w:snapToGrid w:val="0"/>
        <w:spacing w:before="120" w:afterLines="50" w:after="120" w:line="300" w:lineRule="auto"/>
        <w:ind w:firstLineChars="0" w:firstLine="0"/>
        <w:jc w:val="both"/>
        <w:rPr>
          <w:rFonts w:eastAsia="微软雅黑"/>
          <w:szCs w:val="20"/>
        </w:rPr>
      </w:pPr>
      <w:r>
        <w:rPr>
          <w:rFonts w:eastAsia="微软雅黑" w:hint="eastAsia"/>
          <w:b/>
          <w:bCs/>
          <w:szCs w:val="20"/>
        </w:rPr>
        <w:t xml:space="preserve">Link-level scenario with a linear track. </w:t>
      </w:r>
      <w:r>
        <w:rPr>
          <w:rFonts w:eastAsia="微软雅黑" w:hint="eastAsia"/>
          <w:szCs w:val="20"/>
        </w:rPr>
        <w:t>We begin by a link-level HSR FR2 mmWave wireless communication scenario, and both a linear track and a non-linear track are considered. Firstly, as shown in Fig. B</w:t>
      </w:r>
      <w:r>
        <w:rPr>
          <w:rFonts w:eastAsia="微软雅黑"/>
          <w:szCs w:val="20"/>
        </w:rPr>
        <w:t>-</w:t>
      </w:r>
      <w:r>
        <w:rPr>
          <w:rFonts w:eastAsia="微软雅黑" w:hint="eastAsia"/>
          <w:szCs w:val="20"/>
        </w:rPr>
        <w:t>1, the track is modeled as a straight line which is</w:t>
      </w:r>
      <w:r>
        <w:rPr>
          <w:rFonts w:eastAsia="微软雅黑" w:hint="eastAsia"/>
          <w:szCs w:val="20"/>
        </w:rPr>
        <w:t xml:space="preserve"> black thick solid, and the BSs are cross located at both sides of the track. Secondly</w:t>
      </w:r>
      <w:r>
        <w:rPr>
          <w:rFonts w:eastAsia="微软雅黑"/>
          <w:szCs w:val="20"/>
        </w:rPr>
        <w:t>,</w:t>
      </w:r>
      <w:r>
        <w:rPr>
          <w:rFonts w:eastAsia="微软雅黑" w:hint="eastAsia"/>
          <w:szCs w:val="20"/>
        </w:rPr>
        <w:t xml:space="preserve"> the non-linear track is also considered which is black thick solid, as shown in Fig. B</w:t>
      </w:r>
      <w:r>
        <w:rPr>
          <w:rFonts w:eastAsia="微软雅黑"/>
          <w:szCs w:val="20"/>
        </w:rPr>
        <w:t>-</w:t>
      </w:r>
      <w:r>
        <w:rPr>
          <w:rFonts w:eastAsia="微软雅黑" w:hint="eastAsia"/>
          <w:szCs w:val="20"/>
        </w:rPr>
        <w:t>2</w:t>
      </w:r>
      <w:r>
        <w:rPr>
          <w:rFonts w:eastAsia="微软雅黑"/>
          <w:szCs w:val="20"/>
        </w:rPr>
        <w:t>.</w:t>
      </w:r>
      <w:r>
        <w:rPr>
          <w:rFonts w:eastAsia="微软雅黑" w:hint="eastAsia"/>
          <w:szCs w:val="20"/>
        </w:rPr>
        <w:t xml:space="preserve"> </w:t>
      </w:r>
    </w:p>
    <w:p w:rsidR="003F6330" w:rsidRDefault="00D70DC4">
      <w:pPr>
        <w:pStyle w:val="21"/>
        <w:snapToGrid w:val="0"/>
        <w:spacing w:beforeLines="25" w:before="60" w:afterLines="25" w:after="60" w:line="300" w:lineRule="auto"/>
        <w:ind w:firstLineChars="0" w:firstLine="0"/>
        <w:jc w:val="both"/>
        <w:rPr>
          <w:rFonts w:eastAsia="微软雅黑"/>
          <w:szCs w:val="20"/>
        </w:rPr>
      </w:pPr>
      <w:r>
        <w:rPr>
          <w:rFonts w:eastAsia="微软雅黑" w:hint="eastAsia"/>
          <w:szCs w:val="20"/>
        </w:rPr>
        <w:lastRenderedPageBreak/>
        <w:t xml:space="preserve">The minimal BS to track distance is 5m. The </w:t>
      </w:r>
      <w:r>
        <w:rPr>
          <w:rFonts w:eastAsia="微软雅黑"/>
          <w:szCs w:val="20"/>
        </w:rPr>
        <w:t>inter-</w:t>
      </w:r>
      <w:r>
        <w:rPr>
          <w:rFonts w:eastAsia="微软雅黑" w:hint="eastAsia"/>
          <w:szCs w:val="20"/>
        </w:rPr>
        <w:t>BS</w:t>
      </w:r>
      <w:r>
        <w:rPr>
          <w:rFonts w:eastAsia="微软雅黑"/>
          <w:szCs w:val="20"/>
        </w:rPr>
        <w:t xml:space="preserve"> distance is 200m</w:t>
      </w:r>
      <w:r>
        <w:rPr>
          <w:rFonts w:eastAsia="微软雅黑" w:hint="eastAsia"/>
          <w:szCs w:val="20"/>
        </w:rPr>
        <w:t xml:space="preserve">. </w:t>
      </w:r>
      <w:r>
        <w:rPr>
          <w:rFonts w:eastAsia="微软雅黑"/>
          <w:szCs w:val="20"/>
        </w:rPr>
        <w:t>Antenn</w:t>
      </w:r>
      <w:r>
        <w:rPr>
          <w:rFonts w:eastAsia="微软雅黑"/>
          <w:szCs w:val="20"/>
        </w:rPr>
        <w:t xml:space="preserve">a configuration for each </w:t>
      </w:r>
      <w:r>
        <w:rPr>
          <w:rFonts w:eastAsia="微软雅黑" w:hint="eastAsia"/>
          <w:szCs w:val="20"/>
        </w:rPr>
        <w:t>BS</w:t>
      </w:r>
      <w:r>
        <w:rPr>
          <w:rFonts w:eastAsia="微软雅黑"/>
          <w:szCs w:val="20"/>
        </w:rPr>
        <w:t xml:space="preserve"> is [M, N, P, Mg</w:t>
      </w:r>
      <w:r>
        <w:rPr>
          <w:rFonts w:eastAsia="微软雅黑" w:hint="eastAsia"/>
          <w:szCs w:val="20"/>
        </w:rPr>
        <w:t>,</w:t>
      </w:r>
      <w:r>
        <w:rPr>
          <w:rFonts w:eastAsia="微软雅黑"/>
          <w:szCs w:val="20"/>
        </w:rPr>
        <w:t xml:space="preserve"> Ng] = [4, 8, 2, 2, 2]</w:t>
      </w:r>
      <w:r>
        <w:rPr>
          <w:rFonts w:eastAsia="微软雅黑" w:hint="eastAsia"/>
          <w:szCs w:val="20"/>
        </w:rPr>
        <w:t>, and each BS is composed of 3 sectors, and each sector covers 120</w:t>
      </w:r>
      <w:r>
        <w:rPr>
          <w:rFonts w:eastAsia="微软雅黑" w:hint="eastAsia"/>
          <w:szCs w:val="20"/>
        </w:rPr>
        <w:t>°</w:t>
      </w:r>
      <w:r>
        <w:rPr>
          <w:rFonts w:eastAsia="微软雅黑" w:hint="eastAsia"/>
          <w:szCs w:val="20"/>
        </w:rPr>
        <w:t xml:space="preserve"> range</w:t>
      </w:r>
      <w:r>
        <w:rPr>
          <w:rFonts w:eastAsia="微软雅黑"/>
          <w:szCs w:val="20"/>
        </w:rPr>
        <w:t xml:space="preserve">. </w:t>
      </w:r>
      <w:r>
        <w:rPr>
          <w:rFonts w:eastAsia="微软雅黑" w:hint="eastAsia"/>
          <w:szCs w:val="20"/>
        </w:rPr>
        <w:t xml:space="preserve">The UEs (labeled with orange circle) move along the track at a constant speed, and the moving direction can be the </w:t>
      </w:r>
      <w:r>
        <w:rPr>
          <w:rFonts w:eastAsia="微软雅黑" w:hint="eastAsia"/>
          <w:szCs w:val="20"/>
        </w:rPr>
        <w:t xml:space="preserve">direction of increasing or decreasing x. </w:t>
      </w:r>
      <w:r>
        <w:rPr>
          <w:rFonts w:eastAsia="微软雅黑"/>
          <w:szCs w:val="20"/>
        </w:rPr>
        <w:t xml:space="preserve">The assumed </w:t>
      </w:r>
      <w:r>
        <w:rPr>
          <w:rFonts w:eastAsia="微软雅黑"/>
          <w:szCs w:val="20"/>
          <w:lang w:val="en-GB"/>
        </w:rPr>
        <w:t xml:space="preserve">speed of a UE is </w:t>
      </w:r>
      <w:r>
        <w:rPr>
          <w:rFonts w:eastAsia="微软雅黑" w:hint="eastAsia"/>
          <w:szCs w:val="20"/>
        </w:rPr>
        <w:t>in the set {120, 256}</w:t>
      </w:r>
      <w:r>
        <w:rPr>
          <w:rFonts w:eastAsia="微软雅黑"/>
          <w:szCs w:val="20"/>
          <w:lang w:val="en-GB"/>
        </w:rPr>
        <w:t xml:space="preserve"> km/h, and</w:t>
      </w:r>
      <w:r>
        <w:rPr>
          <w:rFonts w:eastAsia="微软雅黑" w:hint="eastAsia"/>
          <w:szCs w:val="20"/>
        </w:rPr>
        <w:t xml:space="preserve"> a small acceleration with mean being 0.1m/s^2 has been considered. </w:t>
      </w:r>
      <w:r>
        <w:rPr>
          <w:rFonts w:eastAsia="微软雅黑"/>
          <w:szCs w:val="20"/>
          <w:lang w:val="en-GB"/>
        </w:rPr>
        <w:t xml:space="preserve"> </w:t>
      </w:r>
      <w:r>
        <w:rPr>
          <w:rFonts w:eastAsia="微软雅黑" w:hint="eastAsia"/>
          <w:szCs w:val="20"/>
        </w:rPr>
        <w:t>A</w:t>
      </w:r>
      <w:r>
        <w:rPr>
          <w:rFonts w:eastAsia="微软雅黑"/>
          <w:szCs w:val="20"/>
          <w:lang w:val="en-GB"/>
        </w:rPr>
        <w:t xml:space="preserve"> total of 50 UE</w:t>
      </w:r>
      <w:r>
        <w:rPr>
          <w:rFonts w:eastAsia="微软雅黑" w:hint="eastAsia"/>
          <w:szCs w:val="20"/>
        </w:rPr>
        <w:t>s</w:t>
      </w:r>
      <w:r>
        <w:rPr>
          <w:rFonts w:eastAsia="微软雅黑"/>
          <w:szCs w:val="20"/>
          <w:lang w:val="en-GB"/>
        </w:rPr>
        <w:t xml:space="preserve"> with 3 panels ([M, N, P, Mg, Ng] = [1, 4, 2, 1, 3] as agreed in R17 </w:t>
      </w:r>
      <w:r>
        <w:rPr>
          <w:rFonts w:eastAsia="微软雅黑"/>
          <w:szCs w:val="20"/>
          <w:lang w:val="en-GB"/>
        </w:rPr>
        <w:t xml:space="preserve">FeMIMO EVM) are considered as a typical case. </w:t>
      </w:r>
      <w:r>
        <w:rPr>
          <w:rFonts w:eastAsia="微软雅黑" w:hint="eastAsia"/>
          <w:szCs w:val="20"/>
        </w:rPr>
        <w:t>W</w:t>
      </w:r>
      <w:r>
        <w:rPr>
          <w:rFonts w:eastAsia="微软雅黑"/>
          <w:szCs w:val="20"/>
        </w:rPr>
        <w:t>e consider 4 candidate UE beams for a UE panel</w:t>
      </w:r>
      <w:r>
        <w:rPr>
          <w:rFonts w:eastAsia="微软雅黑" w:hint="eastAsia"/>
          <w:szCs w:val="20"/>
        </w:rPr>
        <w:t>, and hybrid BM with DFT codebook and MMSE precoding</w:t>
      </w:r>
      <w:r>
        <w:rPr>
          <w:rFonts w:eastAsia="微软雅黑"/>
          <w:szCs w:val="20"/>
        </w:rPr>
        <w:t xml:space="preserve">. </w:t>
      </w:r>
      <w:r>
        <w:rPr>
          <w:rFonts w:eastAsia="微软雅黑" w:hint="eastAsia"/>
          <w:szCs w:val="20"/>
        </w:rPr>
        <w:t xml:space="preserve">The channel model takes 3GPP </w:t>
      </w:r>
      <w:r>
        <w:rPr>
          <w:rFonts w:eastAsia="微软雅黑"/>
          <w:szCs w:val="20"/>
        </w:rPr>
        <w:t>T</w:t>
      </w:r>
      <w:r>
        <w:rPr>
          <w:rFonts w:eastAsia="微软雅黑" w:hint="eastAsia"/>
          <w:szCs w:val="20"/>
        </w:rPr>
        <w:t>R</w:t>
      </w:r>
      <w:r>
        <w:rPr>
          <w:rFonts w:eastAsia="微软雅黑"/>
          <w:szCs w:val="20"/>
        </w:rPr>
        <w:t xml:space="preserve"> 38.901</w:t>
      </w:r>
      <w:r>
        <w:rPr>
          <w:rFonts w:eastAsia="微软雅黑" w:hint="eastAsia"/>
          <w:szCs w:val="20"/>
        </w:rPr>
        <w:t xml:space="preserve"> UMa for reference, and </w:t>
      </w:r>
      <w:r>
        <w:rPr>
          <w:rFonts w:eastAsia="微软雅黑"/>
          <w:szCs w:val="20"/>
        </w:rPr>
        <w:t>gradual change</w:t>
      </w:r>
      <w:r>
        <w:rPr>
          <w:rFonts w:eastAsia="微软雅黑" w:hint="eastAsia"/>
          <w:szCs w:val="20"/>
        </w:rPr>
        <w:t>s</w:t>
      </w:r>
      <w:r>
        <w:rPr>
          <w:rFonts w:eastAsia="微软雅黑"/>
          <w:szCs w:val="20"/>
        </w:rPr>
        <w:t xml:space="preserve"> of physical path(s)/cluster(s) </w:t>
      </w:r>
      <w:r>
        <w:rPr>
          <w:rFonts w:eastAsia="微软雅黑"/>
          <w:szCs w:val="20"/>
        </w:rPr>
        <w:t>while UE</w:t>
      </w:r>
      <w:r>
        <w:rPr>
          <w:rFonts w:eastAsia="微软雅黑" w:hint="eastAsia"/>
          <w:szCs w:val="20"/>
        </w:rPr>
        <w:t>s</w:t>
      </w:r>
      <w:r>
        <w:rPr>
          <w:rFonts w:eastAsia="微软雅黑"/>
          <w:szCs w:val="20"/>
        </w:rPr>
        <w:t xml:space="preserve"> travel </w:t>
      </w:r>
      <w:r>
        <w:rPr>
          <w:rFonts w:eastAsia="微软雅黑" w:hint="eastAsia"/>
          <w:szCs w:val="20"/>
        </w:rPr>
        <w:t>along the track</w:t>
      </w:r>
      <w:r>
        <w:rPr>
          <w:rFonts w:eastAsia="微软雅黑"/>
          <w:szCs w:val="20"/>
        </w:rPr>
        <w:t xml:space="preserve">, </w:t>
      </w:r>
      <w:r>
        <w:rPr>
          <w:rFonts w:eastAsia="微软雅黑" w:hint="eastAsia"/>
          <w:szCs w:val="20"/>
        </w:rPr>
        <w:t>are modeled by the</w:t>
      </w:r>
      <w:r>
        <w:rPr>
          <w:rFonts w:eastAsia="微软雅黑"/>
          <w:szCs w:val="20"/>
        </w:rPr>
        <w:t xml:space="preserve"> spatial consistency model in T</w:t>
      </w:r>
      <w:r>
        <w:rPr>
          <w:rFonts w:eastAsia="微软雅黑" w:hint="eastAsia"/>
          <w:szCs w:val="20"/>
        </w:rPr>
        <w:t>R</w:t>
      </w:r>
      <w:r>
        <w:rPr>
          <w:rFonts w:eastAsia="微软雅黑"/>
          <w:szCs w:val="20"/>
        </w:rPr>
        <w:t xml:space="preserve"> 38.901.</w:t>
      </w:r>
    </w:p>
    <w:p w:rsidR="003F6330" w:rsidRDefault="003F6330">
      <w:pPr>
        <w:pStyle w:val="af8"/>
        <w:snapToGrid w:val="0"/>
        <w:spacing w:before="120" w:afterLines="50" w:after="120" w:line="300" w:lineRule="auto"/>
        <w:ind w:firstLineChars="0" w:firstLine="0"/>
        <w:jc w:val="both"/>
        <w:rPr>
          <w:rFonts w:eastAsia="微软雅黑"/>
          <w:szCs w:val="20"/>
        </w:rPr>
      </w:pPr>
    </w:p>
    <w:p w:rsidR="003F6330" w:rsidRDefault="00D70DC4">
      <w:pPr>
        <w:pStyle w:val="af8"/>
        <w:snapToGrid w:val="0"/>
        <w:spacing w:before="120" w:afterLines="50" w:after="120" w:line="300" w:lineRule="auto"/>
        <w:ind w:left="360" w:firstLineChars="0" w:firstLine="0"/>
        <w:jc w:val="center"/>
        <w:rPr>
          <w:rFonts w:eastAsia="宋体"/>
        </w:rPr>
      </w:pPr>
      <w:r>
        <w:rPr>
          <w:rFonts w:eastAsia="宋体" w:hint="eastAsia"/>
          <w:noProof/>
        </w:rPr>
        <w:drawing>
          <wp:inline distT="0" distB="0" distL="114300" distR="114300">
            <wp:extent cx="4155440" cy="1374775"/>
            <wp:effectExtent l="0" t="0" r="5080" b="3810"/>
            <wp:docPr id="14" name="图片 14" descr="link_linear_tr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link_linear_track"/>
                    <pic:cNvPicPr>
                      <a:picLocks noChangeAspect="1"/>
                    </pic:cNvPicPr>
                  </pic:nvPicPr>
                  <pic:blipFill>
                    <a:blip r:embed="rId11"/>
                    <a:stretch>
                      <a:fillRect/>
                    </a:stretch>
                  </pic:blipFill>
                  <pic:spPr>
                    <a:xfrm>
                      <a:off x="0" y="0"/>
                      <a:ext cx="4155440" cy="1374775"/>
                    </a:xfrm>
                    <a:prstGeom prst="rect">
                      <a:avLst/>
                    </a:prstGeom>
                  </pic:spPr>
                </pic:pic>
              </a:graphicData>
            </a:graphic>
          </wp:inline>
        </w:drawing>
      </w:r>
    </w:p>
    <w:p w:rsidR="003F6330" w:rsidRDefault="00D70DC4">
      <w:pPr>
        <w:pStyle w:val="af8"/>
        <w:overflowPunct w:val="0"/>
        <w:autoSpaceDE w:val="0"/>
        <w:autoSpaceDN w:val="0"/>
        <w:adjustRightInd w:val="0"/>
        <w:snapToGrid w:val="0"/>
        <w:spacing w:beforeLines="50" w:before="120" w:after="120" w:line="300" w:lineRule="auto"/>
        <w:ind w:left="360" w:firstLineChars="0" w:firstLine="0"/>
        <w:jc w:val="center"/>
        <w:textAlignment w:val="baseline"/>
        <w:rPr>
          <w:rFonts w:eastAsia="宋体"/>
          <w:szCs w:val="20"/>
        </w:rPr>
      </w:pPr>
      <w:r>
        <w:rPr>
          <w:rFonts w:hint="eastAsia"/>
          <w:b/>
          <w:szCs w:val="20"/>
        </w:rPr>
        <w:t>Fig</w:t>
      </w:r>
      <w:r>
        <w:rPr>
          <w:b/>
          <w:szCs w:val="20"/>
        </w:rPr>
        <w:t>ure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1</w:t>
      </w:r>
      <w:r>
        <w:rPr>
          <w:rFonts w:hint="eastAsia"/>
          <w:szCs w:val="20"/>
        </w:rPr>
        <w:t xml:space="preserve"> </w:t>
      </w:r>
      <w:r>
        <w:rPr>
          <w:rFonts w:eastAsia="宋体" w:hint="eastAsia"/>
          <w:szCs w:val="20"/>
        </w:rPr>
        <w:t>Link-level HSR</w:t>
      </w:r>
      <w:r>
        <w:rPr>
          <w:szCs w:val="20"/>
        </w:rPr>
        <w:t xml:space="preserve"> scenario</w:t>
      </w:r>
      <w:r>
        <w:rPr>
          <w:rFonts w:eastAsia="宋体" w:hint="eastAsia"/>
          <w:szCs w:val="20"/>
        </w:rPr>
        <w:t xml:space="preserve"> with a single linear track</w:t>
      </w:r>
    </w:p>
    <w:p w:rsidR="003F6330" w:rsidRDefault="00D70DC4">
      <w:pPr>
        <w:pStyle w:val="af8"/>
        <w:snapToGrid w:val="0"/>
        <w:spacing w:before="120" w:afterLines="50" w:after="120" w:line="300" w:lineRule="auto"/>
        <w:ind w:firstLineChars="0" w:firstLine="0"/>
        <w:jc w:val="both"/>
        <w:rPr>
          <w:rFonts w:eastAsia="宋体"/>
          <w:szCs w:val="20"/>
        </w:rPr>
      </w:pPr>
      <w:r>
        <w:rPr>
          <w:rFonts w:eastAsia="微软雅黑" w:hint="eastAsia"/>
          <w:b/>
          <w:bCs/>
          <w:szCs w:val="20"/>
        </w:rPr>
        <w:t>Link-level scenario with a non-linear tracks.</w:t>
      </w:r>
      <w:r>
        <w:rPr>
          <w:rFonts w:eastAsia="微软雅黑" w:hint="eastAsia"/>
          <w:szCs w:val="20"/>
        </w:rPr>
        <w:t xml:space="preserve"> The configuration is the same as that of the linear case, except for the track modeling. In theory, the non-linear track can be any surjections, and the proposed beam prediction scheme is applicable for general non-linear tracks. A typical HSR track is mo</w:t>
      </w:r>
      <w:r>
        <w:rPr>
          <w:rFonts w:eastAsia="微软雅黑" w:hint="eastAsia"/>
          <w:szCs w:val="20"/>
        </w:rPr>
        <w:t>deled as a circular arc</w:t>
      </w:r>
      <w:r>
        <w:rPr>
          <w:rFonts w:eastAsia="微软雅黑"/>
          <w:szCs w:val="20"/>
        </w:rPr>
        <w:t xml:space="preserve"> </w:t>
      </w:r>
      <w:r>
        <w:rPr>
          <w:rFonts w:eastAsia="微软雅黑" w:hint="eastAsia"/>
          <w:szCs w:val="20"/>
        </w:rPr>
        <w:t>with</w:t>
      </w:r>
      <w:r>
        <w:rPr>
          <w:rFonts w:eastAsia="微软雅黑"/>
          <w:szCs w:val="20"/>
        </w:rPr>
        <w:t xml:space="preserve"> radius </w:t>
      </w:r>
      <w:r>
        <w:rPr>
          <w:rFonts w:eastAsia="微软雅黑" w:hint="eastAsia"/>
          <w:szCs w:val="20"/>
        </w:rPr>
        <w:t>being</w:t>
      </w:r>
      <w:r>
        <w:rPr>
          <w:rFonts w:eastAsia="微软雅黑"/>
          <w:szCs w:val="20"/>
        </w:rPr>
        <w:t xml:space="preserve"> 5500m</w:t>
      </w:r>
      <w:r>
        <w:rPr>
          <w:rFonts w:eastAsia="微软雅黑" w:hint="eastAsia"/>
          <w:szCs w:val="20"/>
        </w:rPr>
        <w:t>,</w:t>
      </w:r>
      <w:r>
        <w:rPr>
          <w:rFonts w:eastAsia="微软雅黑"/>
          <w:szCs w:val="20"/>
        </w:rPr>
        <w:t xml:space="preserve"> according to the national regulation “Code for Design of High Speed Railway” in China</w:t>
      </w:r>
      <w:r>
        <w:rPr>
          <w:rFonts w:eastAsia="微软雅黑" w:hint="eastAsia"/>
          <w:szCs w:val="20"/>
        </w:rPr>
        <w:t>.</w:t>
      </w:r>
      <w:r>
        <w:rPr>
          <w:rFonts w:eastAsia="微软雅黑"/>
          <w:szCs w:val="20"/>
        </w:rPr>
        <w:t xml:space="preserve"> </w:t>
      </w:r>
      <w:r>
        <w:rPr>
          <w:rFonts w:eastAsia="微软雅黑" w:hint="eastAsia"/>
          <w:szCs w:val="20"/>
        </w:rPr>
        <w:t>In this sub-section, we consider a more stringent track modeled as f(x) = 0.0036*(x - 5)^2 + 11 (m).</w:t>
      </w:r>
    </w:p>
    <w:p w:rsidR="003F6330" w:rsidRDefault="00D70DC4">
      <w:pPr>
        <w:snapToGrid w:val="0"/>
        <w:spacing w:before="120" w:afterLines="50" w:after="120" w:line="300" w:lineRule="auto"/>
        <w:jc w:val="center"/>
        <w:rPr>
          <w:rFonts w:eastAsia="微软雅黑"/>
          <w:szCs w:val="20"/>
          <w:lang w:val="en-GB"/>
        </w:rPr>
      </w:pPr>
      <w:r>
        <w:rPr>
          <w:rFonts w:eastAsia="微软雅黑" w:hint="eastAsia"/>
          <w:noProof/>
          <w:szCs w:val="20"/>
        </w:rPr>
        <w:drawing>
          <wp:inline distT="0" distB="0" distL="114300" distR="114300">
            <wp:extent cx="3610610" cy="1877060"/>
            <wp:effectExtent l="0" t="0" r="5080" b="5080"/>
            <wp:docPr id="6" name="图片 6" descr="link_nonlinear_tr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link_nonlinear_track"/>
                    <pic:cNvPicPr>
                      <a:picLocks noChangeAspect="1"/>
                    </pic:cNvPicPr>
                  </pic:nvPicPr>
                  <pic:blipFill>
                    <a:blip r:embed="rId12"/>
                    <a:stretch>
                      <a:fillRect/>
                    </a:stretch>
                  </pic:blipFill>
                  <pic:spPr>
                    <a:xfrm>
                      <a:off x="0" y="0"/>
                      <a:ext cx="3610610" cy="1877060"/>
                    </a:xfrm>
                    <a:prstGeom prst="rect">
                      <a:avLst/>
                    </a:prstGeom>
                  </pic:spPr>
                </pic:pic>
              </a:graphicData>
            </a:graphic>
          </wp:inline>
        </w:drawing>
      </w:r>
    </w:p>
    <w:p w:rsidR="003F6330" w:rsidRDefault="00D70DC4">
      <w:pPr>
        <w:pStyle w:val="af8"/>
        <w:overflowPunct w:val="0"/>
        <w:autoSpaceDE w:val="0"/>
        <w:autoSpaceDN w:val="0"/>
        <w:adjustRightInd w:val="0"/>
        <w:snapToGrid w:val="0"/>
        <w:spacing w:beforeLines="50" w:before="120" w:after="120" w:line="300" w:lineRule="auto"/>
        <w:ind w:left="360" w:firstLineChars="0" w:firstLine="0"/>
        <w:jc w:val="center"/>
        <w:textAlignment w:val="baseline"/>
        <w:rPr>
          <w:rFonts w:eastAsia="宋体"/>
          <w:szCs w:val="20"/>
        </w:rPr>
      </w:pPr>
      <w:r>
        <w:rPr>
          <w:rFonts w:hint="eastAsia"/>
          <w:b/>
          <w:szCs w:val="20"/>
        </w:rPr>
        <w:t>Fig</w:t>
      </w:r>
      <w:r>
        <w:rPr>
          <w:b/>
          <w:szCs w:val="20"/>
        </w:rPr>
        <w:t>ure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2</w:t>
      </w:r>
      <w:r>
        <w:rPr>
          <w:rFonts w:hint="eastAsia"/>
          <w:szCs w:val="20"/>
        </w:rPr>
        <w:t xml:space="preserve"> </w:t>
      </w:r>
      <w:r>
        <w:rPr>
          <w:rFonts w:eastAsia="宋体" w:hint="eastAsia"/>
          <w:szCs w:val="20"/>
        </w:rPr>
        <w:t>Link-l</w:t>
      </w:r>
      <w:r>
        <w:rPr>
          <w:rFonts w:eastAsia="宋体" w:hint="eastAsia"/>
          <w:szCs w:val="20"/>
        </w:rPr>
        <w:t>evel HSR</w:t>
      </w:r>
      <w:r>
        <w:rPr>
          <w:szCs w:val="20"/>
        </w:rPr>
        <w:t xml:space="preserve"> scenario</w:t>
      </w:r>
      <w:r>
        <w:rPr>
          <w:rFonts w:eastAsia="宋体" w:hint="eastAsia"/>
          <w:szCs w:val="20"/>
        </w:rPr>
        <w:t xml:space="preserve"> with a single non-linear track</w:t>
      </w:r>
    </w:p>
    <w:p w:rsidR="003F6330" w:rsidRDefault="00D70DC4">
      <w:pPr>
        <w:pStyle w:val="af8"/>
        <w:snapToGrid w:val="0"/>
        <w:spacing w:before="120" w:afterLines="50" w:after="120" w:line="300" w:lineRule="auto"/>
        <w:ind w:firstLineChars="0" w:firstLine="0"/>
        <w:jc w:val="both"/>
        <w:rPr>
          <w:rFonts w:eastAsia="微软雅黑"/>
          <w:szCs w:val="20"/>
          <w:lang w:val="en-GB"/>
        </w:rPr>
      </w:pPr>
      <w:r>
        <w:rPr>
          <w:rFonts w:eastAsia="微软雅黑" w:hint="eastAsia"/>
          <w:szCs w:val="20"/>
          <w:lang w:val="en-GB"/>
        </w:rPr>
        <w:t>Regarding traditional beam management approach, the period of beam tracking is set to 10 ms, and for each beam tracking, we only consider horizontally tracking 3 candidate</w:t>
      </w:r>
      <w:r>
        <w:rPr>
          <w:rFonts w:eastAsia="微软雅黑" w:hint="eastAsia"/>
          <w:szCs w:val="20"/>
        </w:rPr>
        <w:t xml:space="preserve"> BS</w:t>
      </w:r>
      <w:r>
        <w:rPr>
          <w:rFonts w:eastAsia="微软雅黑" w:hint="eastAsia"/>
          <w:szCs w:val="20"/>
          <w:lang w:val="en-GB"/>
        </w:rPr>
        <w:t xml:space="preserve"> Tx beams (current, left and righ</w:t>
      </w:r>
      <w:r>
        <w:rPr>
          <w:rFonts w:eastAsia="微软雅黑" w:hint="eastAsia"/>
          <w:szCs w:val="20"/>
          <w:lang w:val="en-GB"/>
        </w:rPr>
        <w:t>t) and 3 candidate UE Rx beams (current, left and right), i.e., using 9 CSI-RS resources.</w:t>
      </w:r>
      <w:r>
        <w:rPr>
          <w:rFonts w:eastAsia="微软雅黑" w:hint="eastAsia"/>
          <w:szCs w:val="20"/>
        </w:rPr>
        <w:t xml:space="preserve"> The </w:t>
      </w:r>
      <w:r>
        <w:rPr>
          <w:rFonts w:eastAsia="微软雅黑"/>
          <w:szCs w:val="20"/>
        </w:rPr>
        <w:t xml:space="preserve">traditional beam management </w:t>
      </w:r>
      <w:r>
        <w:rPr>
          <w:rFonts w:eastAsia="微软雅黑" w:hint="eastAsia"/>
          <w:szCs w:val="20"/>
        </w:rPr>
        <w:t xml:space="preserve">is regarded </w:t>
      </w:r>
      <w:r>
        <w:rPr>
          <w:rFonts w:eastAsia="微软雅黑"/>
          <w:szCs w:val="20"/>
        </w:rPr>
        <w:t>as a b</w:t>
      </w:r>
      <w:r>
        <w:rPr>
          <w:rFonts w:eastAsia="微软雅黑" w:hint="eastAsia"/>
          <w:szCs w:val="20"/>
        </w:rPr>
        <w:t>enchmark</w:t>
      </w:r>
      <w:r>
        <w:rPr>
          <w:rFonts w:eastAsia="微软雅黑"/>
          <w:szCs w:val="20"/>
        </w:rPr>
        <w:t>.</w:t>
      </w:r>
      <w:r>
        <w:rPr>
          <w:rFonts w:eastAsia="微软雅黑" w:hint="eastAsia"/>
          <w:szCs w:val="20"/>
        </w:rPr>
        <w:t xml:space="preserve"> Besides, three predictable methods are considered, namely method only with </w:t>
      </w:r>
      <w:r>
        <w:rPr>
          <w:rFonts w:eastAsia="微软雅黑" w:hint="eastAsia"/>
          <w:szCs w:val="20"/>
        </w:rPr>
        <w:t>reference</w:t>
      </w:r>
      <w:r>
        <w:rPr>
          <w:rFonts w:eastAsia="微软雅黑" w:hint="eastAsia"/>
          <w:szCs w:val="20"/>
        </w:rPr>
        <w:t xml:space="preserve"> signal in Fig. A</w:t>
      </w:r>
      <w:r>
        <w:rPr>
          <w:rFonts w:eastAsia="微软雅黑"/>
          <w:szCs w:val="20"/>
        </w:rPr>
        <w:t>-</w:t>
      </w:r>
      <w:r>
        <w:rPr>
          <w:rFonts w:eastAsia="微软雅黑" w:hint="eastAsia"/>
          <w:szCs w:val="20"/>
        </w:rPr>
        <w:t xml:space="preserve">2,  </w:t>
      </w:r>
      <w:r>
        <w:rPr>
          <w:rFonts w:eastAsia="微软雅黑" w:hint="eastAsia"/>
          <w:szCs w:val="20"/>
        </w:rPr>
        <w:t>method only with measurement in Fig. A</w:t>
      </w:r>
      <w:r>
        <w:rPr>
          <w:rFonts w:eastAsia="微软雅黑"/>
          <w:szCs w:val="20"/>
        </w:rPr>
        <w:t>-</w:t>
      </w:r>
      <w:r>
        <w:rPr>
          <w:rFonts w:eastAsia="微软雅黑" w:hint="eastAsia"/>
          <w:szCs w:val="20"/>
        </w:rPr>
        <w:t xml:space="preserve">2, and the proposed method with data fusion. The former two methods are model-driven, and the proposed method is both model-driven and data-driven. </w:t>
      </w:r>
    </w:p>
    <w:p w:rsidR="003F6330" w:rsidRDefault="00D70DC4">
      <w:pPr>
        <w:snapToGrid w:val="0"/>
        <w:spacing w:before="120" w:afterLines="50" w:after="120" w:line="300" w:lineRule="auto"/>
        <w:jc w:val="both"/>
        <w:rPr>
          <w:rFonts w:eastAsia="微软雅黑"/>
          <w:szCs w:val="20"/>
        </w:rPr>
      </w:pPr>
      <w:r>
        <w:rPr>
          <w:rFonts w:eastAsia="微软雅黑"/>
          <w:szCs w:val="20"/>
          <w:lang w:val="en-GB"/>
        </w:rPr>
        <w:lastRenderedPageBreak/>
        <w:t xml:space="preserve">The simulation results </w:t>
      </w:r>
      <w:r>
        <w:rPr>
          <w:rFonts w:eastAsia="微软雅黑" w:hint="eastAsia"/>
          <w:szCs w:val="20"/>
        </w:rPr>
        <w:t xml:space="preserve">of parameter estimation with respect to the projected location </w:t>
      </w:r>
      <w:r>
        <w:rPr>
          <w:rFonts w:eastAsia="微软雅黑"/>
          <w:szCs w:val="20"/>
          <w:lang w:val="en-GB"/>
        </w:rPr>
        <w:t>are provided in Fig</w:t>
      </w:r>
      <w:r>
        <w:rPr>
          <w:rFonts w:eastAsia="微软雅黑" w:hint="eastAsia"/>
          <w:szCs w:val="20"/>
        </w:rPr>
        <w:t>.</w:t>
      </w:r>
      <w:r>
        <w:rPr>
          <w:rFonts w:eastAsia="微软雅黑"/>
          <w:szCs w:val="20"/>
          <w:lang w:val="en-GB"/>
        </w:rPr>
        <w:t xml:space="preserve"> </w:t>
      </w:r>
      <w:r>
        <w:rPr>
          <w:rFonts w:eastAsia="微软雅黑" w:hint="eastAsia"/>
          <w:szCs w:val="20"/>
        </w:rPr>
        <w:t>B</w:t>
      </w:r>
      <w:r>
        <w:rPr>
          <w:rFonts w:eastAsia="微软雅黑"/>
          <w:szCs w:val="20"/>
        </w:rPr>
        <w:t>-</w:t>
      </w:r>
      <w:r>
        <w:rPr>
          <w:rFonts w:eastAsia="微软雅黑" w:hint="eastAsia"/>
          <w:szCs w:val="20"/>
        </w:rPr>
        <w:t>3</w:t>
      </w:r>
      <w:r>
        <w:rPr>
          <w:rFonts w:eastAsia="微软雅黑"/>
          <w:szCs w:val="20"/>
          <w:lang w:val="en-GB"/>
        </w:rPr>
        <w:t xml:space="preserve">. As a result, it can be observed that </w:t>
      </w:r>
      <w:r>
        <w:rPr>
          <w:rFonts w:eastAsia="微软雅黑" w:hint="eastAsia"/>
          <w:szCs w:val="20"/>
        </w:rPr>
        <w:t xml:space="preserve">both </w:t>
      </w:r>
      <w:r>
        <w:rPr>
          <w:rFonts w:eastAsia="微软雅黑" w:hint="eastAsia"/>
          <w:szCs w:val="20"/>
          <w:lang w:val="en-GB"/>
        </w:rPr>
        <w:t>the location</w:t>
      </w:r>
      <w:r>
        <w:rPr>
          <w:rFonts w:eastAsia="微软雅黑" w:hint="eastAsia"/>
          <w:szCs w:val="20"/>
        </w:rPr>
        <w:t xml:space="preserve"> and velocity</w:t>
      </w:r>
      <w:r>
        <w:rPr>
          <w:rFonts w:eastAsia="微软雅黑" w:hint="eastAsia"/>
          <w:szCs w:val="20"/>
          <w:lang w:val="en-GB"/>
        </w:rPr>
        <w:t xml:space="preserve"> estimation accuracy by measurements </w:t>
      </w:r>
      <w:r>
        <w:rPr>
          <w:rFonts w:eastAsia="微软雅黑" w:hint="eastAsia"/>
          <w:szCs w:val="20"/>
        </w:rPr>
        <w:t>are</w:t>
      </w:r>
      <w:r>
        <w:rPr>
          <w:rFonts w:eastAsia="微软雅黑" w:hint="eastAsia"/>
          <w:szCs w:val="20"/>
          <w:lang w:val="en-GB"/>
        </w:rPr>
        <w:t xml:space="preserve"> high when the </w:t>
      </w:r>
      <w:r>
        <w:rPr>
          <w:rFonts w:eastAsia="微软雅黑" w:hint="eastAsia"/>
          <w:szCs w:val="20"/>
        </w:rPr>
        <w:t>UE</w:t>
      </w:r>
      <w:r>
        <w:rPr>
          <w:rFonts w:eastAsia="微软雅黑" w:hint="eastAsia"/>
          <w:szCs w:val="20"/>
          <w:lang w:val="en-GB"/>
        </w:rPr>
        <w:t>s are far away from the BS, while the accur</w:t>
      </w:r>
      <w:r>
        <w:rPr>
          <w:rFonts w:eastAsia="微软雅黑" w:hint="eastAsia"/>
          <w:szCs w:val="20"/>
          <w:lang w:val="en-GB"/>
        </w:rPr>
        <w:t xml:space="preserve">acy is low when the </w:t>
      </w:r>
      <w:r>
        <w:rPr>
          <w:rFonts w:eastAsia="微软雅黑" w:hint="eastAsia"/>
          <w:szCs w:val="20"/>
        </w:rPr>
        <w:t>UE</w:t>
      </w:r>
      <w:r>
        <w:rPr>
          <w:rFonts w:eastAsia="微软雅黑" w:hint="eastAsia"/>
          <w:szCs w:val="20"/>
          <w:lang w:val="en-GB"/>
        </w:rPr>
        <w:t xml:space="preserve">s are </w:t>
      </w:r>
      <w:r>
        <w:rPr>
          <w:rFonts w:eastAsia="微软雅黑" w:hint="eastAsia"/>
          <w:szCs w:val="20"/>
        </w:rPr>
        <w:t>close</w:t>
      </w:r>
      <w:r>
        <w:rPr>
          <w:rFonts w:eastAsia="微软雅黑" w:hint="eastAsia"/>
          <w:szCs w:val="20"/>
          <w:lang w:val="en-GB"/>
        </w:rPr>
        <w:t xml:space="preserve"> to the BS. Meanwhile, the estimations derived by the received </w:t>
      </w:r>
      <w:r>
        <w:rPr>
          <w:rFonts w:eastAsia="微软雅黑" w:hint="eastAsia"/>
          <w:szCs w:val="20"/>
        </w:rPr>
        <w:t>reference</w:t>
      </w:r>
      <w:r>
        <w:rPr>
          <w:rFonts w:eastAsia="微软雅黑" w:hint="eastAsia"/>
          <w:szCs w:val="20"/>
          <w:lang w:val="en-GB"/>
        </w:rPr>
        <w:t xml:space="preserve"> signals becomes more accurate when the BS to </w:t>
      </w:r>
      <w:r>
        <w:rPr>
          <w:rFonts w:eastAsia="微软雅黑" w:hint="eastAsia"/>
          <w:szCs w:val="20"/>
        </w:rPr>
        <w:t>UE</w:t>
      </w:r>
      <w:r>
        <w:rPr>
          <w:rFonts w:eastAsia="微软雅黑" w:hint="eastAsia"/>
          <w:szCs w:val="20"/>
          <w:lang w:val="en-GB"/>
        </w:rPr>
        <w:t xml:space="preserve"> distance is reduced, because the corresponding path loss is reduced and the SNR of the signals is incr</w:t>
      </w:r>
      <w:r>
        <w:rPr>
          <w:rFonts w:eastAsia="微软雅黑" w:hint="eastAsia"/>
          <w:szCs w:val="20"/>
          <w:lang w:val="en-GB"/>
        </w:rPr>
        <w:t>eased. Besides, the A</w:t>
      </w:r>
      <w:r>
        <w:rPr>
          <w:rFonts w:eastAsia="微软雅黑" w:hint="eastAsia"/>
          <w:szCs w:val="20"/>
        </w:rPr>
        <w:t>o</w:t>
      </w:r>
      <w:r>
        <w:rPr>
          <w:rFonts w:eastAsia="微软雅黑" w:hint="eastAsia"/>
          <w:szCs w:val="20"/>
          <w:lang w:val="en-GB"/>
        </w:rPr>
        <w:t xml:space="preserve">D of the </w:t>
      </w:r>
      <w:r>
        <w:rPr>
          <w:rFonts w:eastAsia="微软雅黑" w:hint="eastAsia"/>
          <w:szCs w:val="20"/>
        </w:rPr>
        <w:t xml:space="preserve">UE </w:t>
      </w:r>
      <w:r>
        <w:rPr>
          <w:rFonts w:eastAsia="微软雅黑" w:hint="eastAsia"/>
          <w:szCs w:val="20"/>
          <w:lang w:val="en-GB"/>
        </w:rPr>
        <w:t xml:space="preserve">is also easy to be distinguished in this range. When the </w:t>
      </w:r>
      <w:r>
        <w:rPr>
          <w:rFonts w:eastAsia="微软雅黑" w:hint="eastAsia"/>
          <w:szCs w:val="20"/>
        </w:rPr>
        <w:t>UE</w:t>
      </w:r>
      <w:r>
        <w:rPr>
          <w:rFonts w:eastAsia="微软雅黑" w:hint="eastAsia"/>
          <w:szCs w:val="20"/>
          <w:lang w:val="en-GB"/>
        </w:rPr>
        <w:t xml:space="preserve"> moves far away form the BS, the variances of estimation sharply increased.</w:t>
      </w:r>
      <w:r>
        <w:rPr>
          <w:rFonts w:eastAsia="微软雅黑" w:hint="eastAsia"/>
          <w:szCs w:val="20"/>
        </w:rPr>
        <w:t xml:space="preserve"> We also observe that the proposed data fusion method has lower estimation error than th</w:t>
      </w:r>
      <w:r>
        <w:rPr>
          <w:rFonts w:eastAsia="微软雅黑" w:hint="eastAsia"/>
          <w:szCs w:val="20"/>
        </w:rPr>
        <w:t>e other two methods.</w:t>
      </w:r>
      <w:r>
        <w:rPr>
          <w:rFonts w:eastAsia="微软雅黑"/>
          <w:szCs w:val="20"/>
          <w:lang w:val="en-GB"/>
        </w:rPr>
        <w:t xml:space="preserve"> </w:t>
      </w:r>
      <w:r>
        <w:rPr>
          <w:rFonts w:eastAsia="微软雅黑" w:hint="eastAsia"/>
          <w:szCs w:val="20"/>
        </w:rPr>
        <w:t>We derive a summary as follows</w:t>
      </w:r>
    </w:p>
    <w:p w:rsidR="003F6330" w:rsidRDefault="00D70DC4">
      <w:pPr>
        <w:snapToGrid w:val="0"/>
        <w:spacing w:beforeLines="50" w:before="120" w:afterLines="25" w:after="60" w:line="300" w:lineRule="auto"/>
        <w:jc w:val="both"/>
        <w:rPr>
          <w:rFonts w:eastAsia="微软雅黑"/>
          <w:i/>
          <w:iCs/>
          <w:szCs w:val="20"/>
        </w:rPr>
      </w:pPr>
      <w:r>
        <w:rPr>
          <w:rFonts w:eastAsia="宋体"/>
          <w:b/>
          <w:bCs/>
          <w:i/>
          <w:iCs/>
        </w:rPr>
        <w:t>Observation</w:t>
      </w:r>
      <w:r>
        <w:rPr>
          <w:rFonts w:eastAsia="宋体" w:hint="eastAsia"/>
          <w:b/>
          <w:bCs/>
          <w:i/>
          <w:iCs/>
        </w:rPr>
        <w:t xml:space="preserve"> 3</w:t>
      </w:r>
      <w:r>
        <w:rPr>
          <w:rFonts w:eastAsia="宋体"/>
          <w:b/>
          <w:bCs/>
          <w:i/>
          <w:iCs/>
        </w:rPr>
        <w:t xml:space="preserve">: </w:t>
      </w:r>
      <w:r>
        <w:rPr>
          <w:rFonts w:eastAsia="微软雅黑"/>
          <w:i/>
          <w:iCs/>
          <w:szCs w:val="20"/>
        </w:rPr>
        <w:t>From</w:t>
      </w:r>
      <w:r>
        <w:rPr>
          <w:rFonts w:eastAsia="微软雅黑" w:hint="eastAsia"/>
          <w:i/>
          <w:iCs/>
          <w:szCs w:val="20"/>
        </w:rPr>
        <w:t xml:space="preserve"> evaluation</w:t>
      </w:r>
      <w:r>
        <w:rPr>
          <w:rFonts w:eastAsia="微软雅黑"/>
          <w:i/>
          <w:iCs/>
          <w:szCs w:val="20"/>
        </w:rPr>
        <w:t xml:space="preserve"> results </w:t>
      </w:r>
      <w:r>
        <w:rPr>
          <w:rFonts w:eastAsia="微软雅黑" w:hint="eastAsia"/>
          <w:i/>
          <w:iCs/>
          <w:szCs w:val="20"/>
        </w:rPr>
        <w:t>of estimation error</w:t>
      </w:r>
      <w:r>
        <w:rPr>
          <w:rFonts w:eastAsia="微软雅黑"/>
          <w:i/>
          <w:iCs/>
          <w:szCs w:val="20"/>
        </w:rPr>
        <w:t xml:space="preserve"> for </w:t>
      </w:r>
      <w:r>
        <w:rPr>
          <w:rFonts w:eastAsia="微软雅黑" w:hint="eastAsia"/>
          <w:i/>
          <w:iCs/>
          <w:szCs w:val="20"/>
        </w:rPr>
        <w:t>three parameter estimation approaches</w:t>
      </w:r>
      <w:r>
        <w:rPr>
          <w:rFonts w:eastAsia="微软雅黑"/>
          <w:i/>
          <w:iCs/>
          <w:szCs w:val="20"/>
        </w:rPr>
        <w:t xml:space="preserve">, it can be observed that </w:t>
      </w:r>
    </w:p>
    <w:p w:rsidR="003F6330" w:rsidRDefault="00D70DC4">
      <w:pPr>
        <w:pStyle w:val="af8"/>
        <w:numPr>
          <w:ilvl w:val="0"/>
          <w:numId w:val="9"/>
        </w:numPr>
        <w:snapToGrid w:val="0"/>
        <w:spacing w:beforeLines="50" w:before="120" w:afterLines="25" w:after="60" w:line="300" w:lineRule="auto"/>
        <w:ind w:firstLineChars="0"/>
        <w:jc w:val="both"/>
        <w:rPr>
          <w:rFonts w:eastAsia="微软雅黑"/>
          <w:i/>
          <w:iCs/>
          <w:szCs w:val="20"/>
          <w:lang w:val="en-GB"/>
        </w:rPr>
      </w:pPr>
      <w:r>
        <w:rPr>
          <w:rFonts w:eastAsia="微软雅黑" w:hint="eastAsia"/>
          <w:i/>
          <w:iCs/>
          <w:szCs w:val="20"/>
        </w:rPr>
        <w:t>Generally, the estimation accuracies by measurements are more accurate than t</w:t>
      </w:r>
      <w:r>
        <w:rPr>
          <w:rFonts w:eastAsia="微软雅黑" w:hint="eastAsia"/>
          <w:i/>
          <w:iCs/>
          <w:szCs w:val="20"/>
        </w:rPr>
        <w:t xml:space="preserve">hat by received </w:t>
      </w:r>
      <w:r>
        <w:rPr>
          <w:rFonts w:eastAsia="微软雅黑" w:hint="eastAsia"/>
          <w:i/>
          <w:iCs/>
          <w:szCs w:val="20"/>
        </w:rPr>
        <w:t>reference</w:t>
      </w:r>
      <w:r>
        <w:rPr>
          <w:rFonts w:eastAsia="微软雅黑" w:hint="eastAsia"/>
          <w:i/>
          <w:iCs/>
          <w:szCs w:val="20"/>
        </w:rPr>
        <w:t xml:space="preserve"> signals when the UEs are away from the connected BS, but the estimation accuracies by received </w:t>
      </w:r>
      <w:r>
        <w:rPr>
          <w:rFonts w:eastAsia="微软雅黑" w:hint="eastAsia"/>
          <w:i/>
          <w:iCs/>
          <w:szCs w:val="20"/>
        </w:rPr>
        <w:t>reference</w:t>
      </w:r>
      <w:r>
        <w:rPr>
          <w:rFonts w:eastAsia="微软雅黑" w:hint="eastAsia"/>
          <w:i/>
          <w:iCs/>
          <w:szCs w:val="20"/>
        </w:rPr>
        <w:t xml:space="preserve"> signals are more accurate than that by measurements when the UEs are around the connected BS. </w:t>
      </w:r>
    </w:p>
    <w:p w:rsidR="003F6330" w:rsidRDefault="00D70DC4">
      <w:pPr>
        <w:pStyle w:val="af8"/>
        <w:numPr>
          <w:ilvl w:val="0"/>
          <w:numId w:val="9"/>
        </w:numPr>
        <w:snapToGrid w:val="0"/>
        <w:spacing w:beforeLines="50" w:before="120" w:afterLines="25" w:after="60" w:line="300" w:lineRule="auto"/>
        <w:ind w:firstLineChars="0"/>
        <w:jc w:val="both"/>
        <w:rPr>
          <w:rFonts w:eastAsia="微软雅黑"/>
          <w:i/>
          <w:iCs/>
          <w:szCs w:val="20"/>
          <w:lang w:val="en-GB"/>
        </w:rPr>
      </w:pPr>
      <w:r>
        <w:rPr>
          <w:rFonts w:eastAsia="微软雅黑" w:hint="eastAsia"/>
          <w:i/>
          <w:iCs/>
          <w:szCs w:val="20"/>
          <w:lang w:val="en-GB"/>
        </w:rPr>
        <w:t>The proposed data fusion metho</w:t>
      </w:r>
      <w:r>
        <w:rPr>
          <w:rFonts w:eastAsia="微软雅黑" w:hint="eastAsia"/>
          <w:i/>
          <w:iCs/>
          <w:szCs w:val="20"/>
          <w:lang w:val="en-GB"/>
        </w:rPr>
        <w:t>d has the highest accuracy with respect to the projected location, both in the estimations of location and speed, and the robustness of the estimation is improved.</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8"/>
        <w:gridCol w:w="4788"/>
      </w:tblGrid>
      <w:tr w:rsidR="003F6330">
        <w:tc>
          <w:tcPr>
            <w:tcW w:w="4788" w:type="dxa"/>
            <w:tcBorders>
              <w:tl2br w:val="nil"/>
              <w:tr2bl w:val="nil"/>
            </w:tcBorders>
          </w:tcPr>
          <w:p w:rsidR="003F6330" w:rsidRDefault="00D70DC4">
            <w:pPr>
              <w:snapToGrid w:val="0"/>
              <w:spacing w:before="120" w:afterLines="50" w:after="120" w:line="300" w:lineRule="auto"/>
              <w:jc w:val="center"/>
              <w:rPr>
                <w:rFonts w:eastAsia="微软雅黑"/>
                <w:szCs w:val="20"/>
                <w:lang w:val="en-GB"/>
              </w:rPr>
            </w:pPr>
            <w:r>
              <w:rPr>
                <w:rFonts w:eastAsia="微软雅黑" w:hint="eastAsia"/>
                <w:noProof/>
                <w:szCs w:val="20"/>
              </w:rPr>
              <w:drawing>
                <wp:inline distT="0" distB="0" distL="114300" distR="114300">
                  <wp:extent cx="2901950" cy="2159000"/>
                  <wp:effectExtent l="0" t="0" r="3810" b="3810"/>
                  <wp:docPr id="4" name="图片 4" descr="figure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igure_1-1"/>
                          <pic:cNvPicPr>
                            <a:picLocks noChangeAspect="1"/>
                          </pic:cNvPicPr>
                        </pic:nvPicPr>
                        <pic:blipFill>
                          <a:blip r:embed="rId13"/>
                          <a:stretch>
                            <a:fillRect/>
                          </a:stretch>
                        </pic:blipFill>
                        <pic:spPr>
                          <a:xfrm>
                            <a:off x="0" y="0"/>
                            <a:ext cx="2901950" cy="2159000"/>
                          </a:xfrm>
                          <a:prstGeom prst="rect">
                            <a:avLst/>
                          </a:prstGeom>
                        </pic:spPr>
                      </pic:pic>
                    </a:graphicData>
                  </a:graphic>
                </wp:inline>
              </w:drawing>
            </w:r>
          </w:p>
        </w:tc>
        <w:tc>
          <w:tcPr>
            <w:tcW w:w="4788" w:type="dxa"/>
            <w:tcBorders>
              <w:tl2br w:val="nil"/>
              <w:tr2bl w:val="nil"/>
            </w:tcBorders>
          </w:tcPr>
          <w:p w:rsidR="003F6330" w:rsidRDefault="00D70DC4">
            <w:pPr>
              <w:snapToGrid w:val="0"/>
              <w:spacing w:before="120" w:afterLines="50" w:after="120" w:line="300" w:lineRule="auto"/>
              <w:jc w:val="center"/>
              <w:rPr>
                <w:rFonts w:eastAsia="微软雅黑"/>
                <w:szCs w:val="20"/>
                <w:lang w:val="en-GB"/>
              </w:rPr>
            </w:pPr>
            <w:r>
              <w:rPr>
                <w:rFonts w:eastAsia="微软雅黑" w:hint="eastAsia"/>
                <w:noProof/>
                <w:szCs w:val="20"/>
              </w:rPr>
              <w:drawing>
                <wp:inline distT="0" distB="0" distL="114300" distR="114300">
                  <wp:extent cx="2898775" cy="2156460"/>
                  <wp:effectExtent l="0" t="0" r="6985" b="6350"/>
                  <wp:docPr id="5" name="图片 5" descr="figur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igure_2"/>
                          <pic:cNvPicPr>
                            <a:picLocks noChangeAspect="1"/>
                          </pic:cNvPicPr>
                        </pic:nvPicPr>
                        <pic:blipFill>
                          <a:blip r:embed="rId14"/>
                          <a:stretch>
                            <a:fillRect/>
                          </a:stretch>
                        </pic:blipFill>
                        <pic:spPr>
                          <a:xfrm>
                            <a:off x="0" y="0"/>
                            <a:ext cx="2898775" cy="2156460"/>
                          </a:xfrm>
                          <a:prstGeom prst="rect">
                            <a:avLst/>
                          </a:prstGeom>
                        </pic:spPr>
                      </pic:pic>
                    </a:graphicData>
                  </a:graphic>
                </wp:inline>
              </w:drawing>
            </w:r>
          </w:p>
        </w:tc>
      </w:tr>
      <w:tr w:rsidR="003F6330">
        <w:trPr>
          <w:trHeight w:val="90"/>
        </w:trPr>
        <w:tc>
          <w:tcPr>
            <w:tcW w:w="4788" w:type="dxa"/>
            <w:tcBorders>
              <w:tl2br w:val="nil"/>
              <w:tr2bl w:val="nil"/>
            </w:tcBorders>
          </w:tcPr>
          <w:p w:rsidR="003F6330" w:rsidRDefault="00D70DC4">
            <w:pPr>
              <w:snapToGrid w:val="0"/>
              <w:spacing w:before="120" w:afterLines="50" w:after="120" w:line="300" w:lineRule="auto"/>
              <w:jc w:val="center"/>
              <w:rPr>
                <w:rFonts w:eastAsia="微软雅黑"/>
                <w:szCs w:val="20"/>
              </w:rPr>
            </w:pPr>
            <w:r>
              <w:rPr>
                <w:rFonts w:eastAsia="微软雅黑" w:hint="eastAsia"/>
                <w:szCs w:val="20"/>
              </w:rPr>
              <w:t>a. MSE of location estimation</w:t>
            </w:r>
          </w:p>
        </w:tc>
        <w:tc>
          <w:tcPr>
            <w:tcW w:w="4788" w:type="dxa"/>
            <w:tcBorders>
              <w:tl2br w:val="nil"/>
              <w:tr2bl w:val="nil"/>
            </w:tcBorders>
          </w:tcPr>
          <w:p w:rsidR="003F6330" w:rsidRDefault="00D70DC4">
            <w:pPr>
              <w:snapToGrid w:val="0"/>
              <w:spacing w:before="120" w:afterLines="50" w:after="120" w:line="300" w:lineRule="auto"/>
              <w:jc w:val="center"/>
              <w:rPr>
                <w:rFonts w:eastAsia="微软雅黑"/>
                <w:szCs w:val="20"/>
              </w:rPr>
            </w:pPr>
            <w:r>
              <w:rPr>
                <w:rFonts w:eastAsia="微软雅黑" w:hint="eastAsia"/>
                <w:szCs w:val="20"/>
              </w:rPr>
              <w:t>b. MSE of velocity estimation</w:t>
            </w:r>
          </w:p>
        </w:tc>
      </w:tr>
      <w:tr w:rsidR="003F6330">
        <w:tc>
          <w:tcPr>
            <w:tcW w:w="9576" w:type="dxa"/>
            <w:gridSpan w:val="2"/>
            <w:tcBorders>
              <w:tl2br w:val="nil"/>
              <w:tr2bl w:val="nil"/>
            </w:tcBorders>
          </w:tcPr>
          <w:p w:rsidR="003F6330" w:rsidRDefault="00D70DC4">
            <w:pPr>
              <w:snapToGrid w:val="0"/>
              <w:spacing w:before="120" w:afterLines="50" w:after="120" w:line="300" w:lineRule="auto"/>
              <w:jc w:val="center"/>
              <w:rPr>
                <w:rFonts w:eastAsia="微软雅黑"/>
                <w:szCs w:val="20"/>
              </w:rPr>
            </w:pPr>
            <w:r>
              <w:rPr>
                <w:rFonts w:eastAsia="微软雅黑" w:hint="eastAsia"/>
                <w:szCs w:val="20"/>
              </w:rPr>
              <w:t>Linear track</w:t>
            </w:r>
          </w:p>
        </w:tc>
      </w:tr>
      <w:tr w:rsidR="003F6330">
        <w:tc>
          <w:tcPr>
            <w:tcW w:w="4788" w:type="dxa"/>
            <w:tcBorders>
              <w:tl2br w:val="nil"/>
              <w:tr2bl w:val="nil"/>
            </w:tcBorders>
          </w:tcPr>
          <w:p w:rsidR="003F6330" w:rsidRDefault="00D70DC4">
            <w:pPr>
              <w:snapToGrid w:val="0"/>
              <w:spacing w:before="120" w:afterLines="50" w:after="120" w:line="300" w:lineRule="auto"/>
              <w:jc w:val="center"/>
              <w:rPr>
                <w:rFonts w:eastAsia="微软雅黑"/>
                <w:szCs w:val="20"/>
              </w:rPr>
            </w:pPr>
            <w:r>
              <w:rPr>
                <w:rFonts w:eastAsia="微软雅黑" w:hint="eastAsia"/>
                <w:noProof/>
                <w:szCs w:val="20"/>
              </w:rPr>
              <w:lastRenderedPageBreak/>
              <w:drawing>
                <wp:inline distT="0" distB="0" distL="114300" distR="114300">
                  <wp:extent cx="2901950" cy="2159000"/>
                  <wp:effectExtent l="0" t="0" r="3810" b="3810"/>
                  <wp:docPr id="7" name="图片 7" descr="figur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igure_1"/>
                          <pic:cNvPicPr>
                            <a:picLocks noChangeAspect="1"/>
                          </pic:cNvPicPr>
                        </pic:nvPicPr>
                        <pic:blipFill>
                          <a:blip r:embed="rId15"/>
                          <a:stretch>
                            <a:fillRect/>
                          </a:stretch>
                        </pic:blipFill>
                        <pic:spPr>
                          <a:xfrm>
                            <a:off x="0" y="0"/>
                            <a:ext cx="2901950" cy="2159000"/>
                          </a:xfrm>
                          <a:prstGeom prst="rect">
                            <a:avLst/>
                          </a:prstGeom>
                        </pic:spPr>
                      </pic:pic>
                    </a:graphicData>
                  </a:graphic>
                </wp:inline>
              </w:drawing>
            </w:r>
          </w:p>
        </w:tc>
        <w:tc>
          <w:tcPr>
            <w:tcW w:w="4788" w:type="dxa"/>
            <w:tcBorders>
              <w:tl2br w:val="nil"/>
              <w:tr2bl w:val="nil"/>
            </w:tcBorders>
          </w:tcPr>
          <w:p w:rsidR="003F6330" w:rsidRDefault="00D70DC4">
            <w:pPr>
              <w:snapToGrid w:val="0"/>
              <w:spacing w:before="120" w:afterLines="50" w:after="120" w:line="300" w:lineRule="auto"/>
              <w:jc w:val="center"/>
              <w:rPr>
                <w:rFonts w:eastAsia="微软雅黑"/>
                <w:szCs w:val="20"/>
              </w:rPr>
            </w:pPr>
            <w:r>
              <w:rPr>
                <w:rFonts w:eastAsia="微软雅黑" w:hint="eastAsia"/>
                <w:noProof/>
                <w:szCs w:val="20"/>
              </w:rPr>
              <w:drawing>
                <wp:inline distT="0" distB="0" distL="114300" distR="114300">
                  <wp:extent cx="2901950" cy="2159000"/>
                  <wp:effectExtent l="0" t="0" r="3810" b="3810"/>
                  <wp:docPr id="12" name="图片 12" descr="figur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igure_2"/>
                          <pic:cNvPicPr>
                            <a:picLocks noChangeAspect="1"/>
                          </pic:cNvPicPr>
                        </pic:nvPicPr>
                        <pic:blipFill>
                          <a:blip r:embed="rId16"/>
                          <a:stretch>
                            <a:fillRect/>
                          </a:stretch>
                        </pic:blipFill>
                        <pic:spPr>
                          <a:xfrm>
                            <a:off x="0" y="0"/>
                            <a:ext cx="2901950" cy="2159000"/>
                          </a:xfrm>
                          <a:prstGeom prst="rect">
                            <a:avLst/>
                          </a:prstGeom>
                        </pic:spPr>
                      </pic:pic>
                    </a:graphicData>
                  </a:graphic>
                </wp:inline>
              </w:drawing>
            </w:r>
          </w:p>
        </w:tc>
      </w:tr>
      <w:tr w:rsidR="003F6330">
        <w:tc>
          <w:tcPr>
            <w:tcW w:w="4788" w:type="dxa"/>
            <w:tcBorders>
              <w:tl2br w:val="nil"/>
              <w:tr2bl w:val="nil"/>
            </w:tcBorders>
          </w:tcPr>
          <w:p w:rsidR="003F6330" w:rsidRDefault="00D70DC4">
            <w:pPr>
              <w:snapToGrid w:val="0"/>
              <w:spacing w:before="120" w:afterLines="50" w:after="120" w:line="300" w:lineRule="auto"/>
              <w:jc w:val="center"/>
              <w:rPr>
                <w:rFonts w:eastAsia="微软雅黑"/>
                <w:szCs w:val="20"/>
              </w:rPr>
            </w:pPr>
            <w:r>
              <w:rPr>
                <w:rFonts w:eastAsia="微软雅黑" w:hint="eastAsia"/>
                <w:szCs w:val="20"/>
              </w:rPr>
              <w:t xml:space="preserve">c. MSE </w:t>
            </w:r>
            <w:r>
              <w:rPr>
                <w:rFonts w:eastAsia="微软雅黑" w:hint="eastAsia"/>
                <w:szCs w:val="20"/>
              </w:rPr>
              <w:t>of location estimation</w:t>
            </w:r>
          </w:p>
        </w:tc>
        <w:tc>
          <w:tcPr>
            <w:tcW w:w="4788" w:type="dxa"/>
            <w:tcBorders>
              <w:tl2br w:val="nil"/>
              <w:tr2bl w:val="nil"/>
            </w:tcBorders>
          </w:tcPr>
          <w:p w:rsidR="003F6330" w:rsidRDefault="00D70DC4">
            <w:pPr>
              <w:snapToGrid w:val="0"/>
              <w:spacing w:before="120" w:afterLines="50" w:after="120" w:line="300" w:lineRule="auto"/>
              <w:jc w:val="center"/>
              <w:rPr>
                <w:rFonts w:eastAsia="微软雅黑"/>
                <w:szCs w:val="20"/>
              </w:rPr>
            </w:pPr>
            <w:r>
              <w:rPr>
                <w:rFonts w:eastAsia="微软雅黑" w:hint="eastAsia"/>
                <w:szCs w:val="20"/>
              </w:rPr>
              <w:t>d. MSE of velocity estimation</w:t>
            </w:r>
          </w:p>
        </w:tc>
      </w:tr>
      <w:tr w:rsidR="003F6330">
        <w:tc>
          <w:tcPr>
            <w:tcW w:w="9576" w:type="dxa"/>
            <w:gridSpan w:val="2"/>
            <w:tcBorders>
              <w:tl2br w:val="nil"/>
              <w:tr2bl w:val="nil"/>
            </w:tcBorders>
          </w:tcPr>
          <w:p w:rsidR="003F6330" w:rsidRDefault="00D70DC4">
            <w:pPr>
              <w:snapToGrid w:val="0"/>
              <w:spacing w:before="120" w:afterLines="50" w:after="120" w:line="300" w:lineRule="auto"/>
              <w:jc w:val="center"/>
              <w:rPr>
                <w:rFonts w:eastAsia="微软雅黑"/>
                <w:szCs w:val="20"/>
              </w:rPr>
            </w:pPr>
            <w:r>
              <w:rPr>
                <w:rFonts w:eastAsia="微软雅黑" w:hint="eastAsia"/>
                <w:szCs w:val="20"/>
              </w:rPr>
              <w:t>Non-linear track</w:t>
            </w:r>
          </w:p>
        </w:tc>
      </w:tr>
    </w:tbl>
    <w:p w:rsidR="003F6330" w:rsidRDefault="00D70DC4">
      <w:pPr>
        <w:overflowPunct w:val="0"/>
        <w:autoSpaceDE w:val="0"/>
        <w:autoSpaceDN w:val="0"/>
        <w:adjustRightInd w:val="0"/>
        <w:snapToGrid w:val="0"/>
        <w:spacing w:beforeLines="50" w:before="12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3</w:t>
      </w:r>
      <w:r>
        <w:rPr>
          <w:rFonts w:hint="eastAsia"/>
          <w:szCs w:val="20"/>
        </w:rPr>
        <w:t xml:space="preserve"> </w:t>
      </w:r>
      <w:r>
        <w:rPr>
          <w:rFonts w:eastAsia="宋体" w:hint="eastAsia"/>
        </w:rPr>
        <w:t>Location and velocity estimation error in</w:t>
      </w:r>
      <w:r>
        <w:rPr>
          <w:rFonts w:eastAsia="微软雅黑"/>
          <w:szCs w:val="20"/>
        </w:rPr>
        <w:t xml:space="preserve"> the</w:t>
      </w:r>
      <w:r>
        <w:rPr>
          <w:rFonts w:eastAsia="微软雅黑" w:hint="eastAsia"/>
          <w:szCs w:val="20"/>
        </w:rPr>
        <w:t xml:space="preserve"> link-level</w:t>
      </w:r>
      <w:r>
        <w:rPr>
          <w:rFonts w:eastAsia="微软雅黑"/>
          <w:szCs w:val="20"/>
        </w:rPr>
        <w:t xml:space="preserve"> HS</w:t>
      </w:r>
      <w:r>
        <w:rPr>
          <w:rFonts w:eastAsia="微软雅黑" w:hint="eastAsia"/>
          <w:szCs w:val="20"/>
        </w:rPr>
        <w:t>R</w:t>
      </w:r>
      <w:r>
        <w:rPr>
          <w:rFonts w:eastAsia="微软雅黑"/>
          <w:szCs w:val="20"/>
        </w:rPr>
        <w:t xml:space="preserve"> scenario</w:t>
      </w:r>
    </w:p>
    <w:p w:rsidR="003F6330" w:rsidRDefault="00D70DC4">
      <w:pPr>
        <w:overflowPunct w:val="0"/>
        <w:autoSpaceDE w:val="0"/>
        <w:autoSpaceDN w:val="0"/>
        <w:adjustRightInd w:val="0"/>
        <w:snapToGrid w:val="0"/>
        <w:spacing w:beforeLines="50" w:before="120" w:after="120" w:line="300" w:lineRule="auto"/>
        <w:jc w:val="both"/>
        <w:textAlignment w:val="baseline"/>
        <w:rPr>
          <w:rFonts w:eastAsia="微软雅黑"/>
          <w:szCs w:val="20"/>
          <w:lang w:val="en-GB"/>
        </w:rPr>
      </w:pPr>
      <w:r>
        <w:rPr>
          <w:rFonts w:eastAsia="微软雅黑"/>
          <w:szCs w:val="20"/>
          <w:lang w:val="en-GB"/>
        </w:rPr>
        <w:t xml:space="preserve">The simulation results for </w:t>
      </w:r>
      <w:r>
        <w:rPr>
          <w:rFonts w:eastAsia="微软雅黑" w:hint="eastAsia"/>
          <w:szCs w:val="20"/>
        </w:rPr>
        <w:t>three</w:t>
      </w:r>
      <w:r>
        <w:rPr>
          <w:rFonts w:eastAsia="微软雅黑"/>
          <w:szCs w:val="20"/>
          <w:lang w:val="en-GB"/>
        </w:rPr>
        <w:t xml:space="preserve"> approach</w:t>
      </w:r>
      <w:r>
        <w:rPr>
          <w:rFonts w:eastAsia="微软雅黑" w:hint="eastAsia"/>
          <w:szCs w:val="20"/>
        </w:rPr>
        <w:t>es</w:t>
      </w:r>
      <w:r>
        <w:rPr>
          <w:rFonts w:eastAsia="微软雅黑"/>
          <w:szCs w:val="20"/>
          <w:lang w:val="en-GB"/>
        </w:rPr>
        <w:t xml:space="preserve"> </w:t>
      </w:r>
      <w:r>
        <w:rPr>
          <w:rFonts w:eastAsia="微软雅黑" w:hint="eastAsia"/>
          <w:szCs w:val="20"/>
        </w:rPr>
        <w:t xml:space="preserve">with respect to </w:t>
      </w:r>
      <w:r>
        <w:rPr>
          <w:rFonts w:eastAsia="宋体" w:hint="eastAsia"/>
        </w:rPr>
        <w:t xml:space="preserve">beam prediction accuracy and mean UE </w:t>
      </w:r>
      <w:r>
        <w:rPr>
          <w:rFonts w:eastAsia="宋体" w:hint="eastAsia"/>
        </w:rPr>
        <w:t>throughput,</w:t>
      </w:r>
      <w:r>
        <w:rPr>
          <w:rFonts w:eastAsia="微软雅黑"/>
          <w:szCs w:val="20"/>
          <w:lang w:val="en-GB"/>
        </w:rPr>
        <w:t xml:space="preserve"> are provided in Tab</w:t>
      </w:r>
      <w:r>
        <w:rPr>
          <w:rFonts w:eastAsia="微软雅黑" w:hint="eastAsia"/>
          <w:szCs w:val="20"/>
        </w:rPr>
        <w:t>.</w:t>
      </w:r>
      <w:r>
        <w:rPr>
          <w:rFonts w:eastAsia="微软雅黑"/>
          <w:szCs w:val="20"/>
          <w:lang w:val="en-GB"/>
        </w:rPr>
        <w:t xml:space="preserve"> </w:t>
      </w:r>
      <w:r>
        <w:rPr>
          <w:rFonts w:eastAsia="宋体" w:hint="eastAsia"/>
        </w:rPr>
        <w:t>B</w:t>
      </w:r>
      <w:r>
        <w:rPr>
          <w:rFonts w:eastAsia="宋体"/>
        </w:rPr>
        <w:t>-</w:t>
      </w:r>
      <w:r>
        <w:rPr>
          <w:rFonts w:eastAsia="宋体" w:hint="eastAsia"/>
        </w:rPr>
        <w:t>1</w:t>
      </w:r>
      <w:r>
        <w:rPr>
          <w:rFonts w:eastAsia="微软雅黑"/>
          <w:szCs w:val="20"/>
          <w:lang w:val="en-GB"/>
        </w:rPr>
        <w:t xml:space="preserve">. </w:t>
      </w:r>
      <w:r>
        <w:rPr>
          <w:rFonts w:eastAsia="微软雅黑" w:hint="eastAsia"/>
          <w:szCs w:val="20"/>
        </w:rPr>
        <w:t>We derive a summary as follows</w:t>
      </w:r>
    </w:p>
    <w:p w:rsidR="003F6330" w:rsidRDefault="00D70DC4">
      <w:pPr>
        <w:snapToGrid w:val="0"/>
        <w:spacing w:beforeLines="50" w:before="120" w:afterLines="25" w:after="60" w:line="300" w:lineRule="auto"/>
        <w:jc w:val="both"/>
        <w:rPr>
          <w:rFonts w:eastAsia="微软雅黑"/>
          <w:i/>
          <w:iCs/>
          <w:szCs w:val="20"/>
        </w:rPr>
      </w:pPr>
      <w:r>
        <w:rPr>
          <w:rFonts w:eastAsia="宋体"/>
          <w:b/>
          <w:bCs/>
          <w:i/>
          <w:iCs/>
        </w:rPr>
        <w:t>Observation</w:t>
      </w:r>
      <w:r>
        <w:rPr>
          <w:rFonts w:eastAsia="宋体" w:hint="eastAsia"/>
          <w:b/>
          <w:bCs/>
          <w:i/>
          <w:iCs/>
        </w:rPr>
        <w:t xml:space="preserve"> 4</w:t>
      </w:r>
      <w:r>
        <w:rPr>
          <w:rFonts w:eastAsia="宋体"/>
          <w:b/>
          <w:bCs/>
          <w:i/>
          <w:iCs/>
        </w:rPr>
        <w:t xml:space="preserve">: </w:t>
      </w:r>
      <w:r>
        <w:rPr>
          <w:rFonts w:eastAsia="微软雅黑"/>
          <w:i/>
          <w:iCs/>
          <w:szCs w:val="20"/>
        </w:rPr>
        <w:t>From</w:t>
      </w:r>
      <w:r>
        <w:rPr>
          <w:rFonts w:eastAsia="微软雅黑" w:hint="eastAsia"/>
          <w:i/>
          <w:iCs/>
          <w:szCs w:val="20"/>
        </w:rPr>
        <w:t xml:space="preserve"> evaluation</w:t>
      </w:r>
      <w:r>
        <w:rPr>
          <w:rFonts w:eastAsia="微软雅黑"/>
          <w:i/>
          <w:iCs/>
          <w:szCs w:val="20"/>
        </w:rPr>
        <w:t xml:space="preserve"> results </w:t>
      </w:r>
      <w:r>
        <w:rPr>
          <w:rFonts w:eastAsia="微软雅黑" w:hint="eastAsia"/>
          <w:i/>
          <w:iCs/>
          <w:szCs w:val="20"/>
        </w:rPr>
        <w:t>of b</w:t>
      </w:r>
      <w:r>
        <w:rPr>
          <w:rFonts w:eastAsia="微软雅黑" w:hint="eastAsia"/>
          <w:i/>
          <w:iCs/>
          <w:szCs w:val="20"/>
          <w:lang w:val="en-GB"/>
        </w:rPr>
        <w:t>eam prediction accuracy</w:t>
      </w:r>
      <w:r>
        <w:rPr>
          <w:rFonts w:eastAsia="微软雅黑" w:hint="eastAsia"/>
          <w:i/>
          <w:iCs/>
          <w:szCs w:val="20"/>
        </w:rPr>
        <w:t xml:space="preserve"> and m</w:t>
      </w:r>
      <w:r>
        <w:rPr>
          <w:rFonts w:eastAsia="微软雅黑" w:hint="eastAsia"/>
          <w:i/>
          <w:iCs/>
          <w:szCs w:val="20"/>
          <w:lang w:val="en-GB"/>
        </w:rPr>
        <w:t>ean UE throughput</w:t>
      </w:r>
      <w:r>
        <w:rPr>
          <w:rFonts w:eastAsia="微软雅黑"/>
          <w:i/>
          <w:iCs/>
          <w:szCs w:val="20"/>
        </w:rPr>
        <w:t xml:space="preserve"> for </w:t>
      </w:r>
      <w:r>
        <w:rPr>
          <w:rFonts w:eastAsia="微软雅黑" w:hint="eastAsia"/>
          <w:i/>
          <w:iCs/>
          <w:szCs w:val="20"/>
        </w:rPr>
        <w:t>three predictable approaches</w:t>
      </w:r>
      <w:r>
        <w:rPr>
          <w:rFonts w:eastAsia="微软雅黑"/>
          <w:i/>
          <w:iCs/>
          <w:szCs w:val="20"/>
        </w:rPr>
        <w:t>, it can be observed that</w:t>
      </w:r>
    </w:p>
    <w:p w:rsidR="003F6330" w:rsidRDefault="00D70DC4">
      <w:pPr>
        <w:pStyle w:val="af8"/>
        <w:numPr>
          <w:ilvl w:val="0"/>
          <w:numId w:val="9"/>
        </w:numPr>
        <w:snapToGrid w:val="0"/>
        <w:spacing w:beforeLines="50" w:before="120" w:afterLines="25" w:after="60" w:line="300" w:lineRule="auto"/>
        <w:ind w:firstLineChars="0"/>
        <w:jc w:val="both"/>
        <w:rPr>
          <w:rFonts w:eastAsia="微软雅黑"/>
          <w:i/>
          <w:iCs/>
          <w:szCs w:val="20"/>
        </w:rPr>
      </w:pPr>
      <w:r>
        <w:rPr>
          <w:rFonts w:eastAsia="微软雅黑" w:hint="eastAsia"/>
          <w:i/>
          <w:iCs/>
          <w:szCs w:val="20"/>
        </w:rPr>
        <w:t xml:space="preserve">Compared the methods only considering </w:t>
      </w:r>
      <w:r>
        <w:rPr>
          <w:rFonts w:eastAsia="微软雅黑" w:hint="eastAsia"/>
          <w:i/>
          <w:iCs/>
          <w:szCs w:val="20"/>
        </w:rPr>
        <w:t>reference</w:t>
      </w:r>
      <w:r>
        <w:rPr>
          <w:rFonts w:eastAsia="微软雅黑" w:hint="eastAsia"/>
          <w:i/>
          <w:iCs/>
          <w:szCs w:val="20"/>
        </w:rPr>
        <w:t xml:space="preserve"> signals and only considering measurements, t</w:t>
      </w:r>
      <w:r>
        <w:rPr>
          <w:rFonts w:eastAsia="微软雅黑" w:hint="eastAsia"/>
          <w:i/>
          <w:iCs/>
          <w:szCs w:val="20"/>
          <w:lang w:val="en-GB"/>
        </w:rPr>
        <w:t xml:space="preserve">he proposed data fusion method has the highest </w:t>
      </w:r>
      <w:r>
        <w:rPr>
          <w:rFonts w:eastAsia="微软雅黑" w:hint="eastAsia"/>
          <w:i/>
          <w:iCs/>
          <w:szCs w:val="20"/>
        </w:rPr>
        <w:t>b</w:t>
      </w:r>
      <w:r>
        <w:rPr>
          <w:rFonts w:eastAsia="微软雅黑" w:hint="eastAsia"/>
          <w:i/>
          <w:iCs/>
          <w:szCs w:val="20"/>
          <w:lang w:val="en-GB"/>
        </w:rPr>
        <w:t>eam prediction accuracy</w:t>
      </w:r>
      <w:r>
        <w:rPr>
          <w:rFonts w:eastAsia="微软雅黑" w:hint="eastAsia"/>
          <w:i/>
          <w:iCs/>
          <w:szCs w:val="20"/>
        </w:rPr>
        <w:t xml:space="preserve"> and m</w:t>
      </w:r>
      <w:r>
        <w:rPr>
          <w:rFonts w:eastAsia="微软雅黑" w:hint="eastAsia"/>
          <w:i/>
          <w:iCs/>
          <w:szCs w:val="20"/>
          <w:lang w:val="en-GB"/>
        </w:rPr>
        <w:t xml:space="preserve">ean UE throughput, both in the </w:t>
      </w:r>
      <w:r>
        <w:rPr>
          <w:rFonts w:eastAsia="微软雅黑" w:hint="eastAsia"/>
          <w:i/>
          <w:iCs/>
          <w:szCs w:val="20"/>
        </w:rPr>
        <w:t>HSR scenario with linear and non-linear tracks</w:t>
      </w:r>
      <w:r>
        <w:rPr>
          <w:rFonts w:eastAsia="微软雅黑" w:hint="eastAsia"/>
          <w:i/>
          <w:iCs/>
          <w:szCs w:val="20"/>
          <w:lang w:val="en-GB"/>
        </w:rPr>
        <w:t>.</w:t>
      </w:r>
    </w:p>
    <w:p w:rsidR="003F6330" w:rsidRDefault="00D70DC4">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r>
        <w:rPr>
          <w:b/>
          <w:szCs w:val="20"/>
        </w:rPr>
        <w:t>Table</w:t>
      </w:r>
      <w:r>
        <w:rPr>
          <w:rFonts w:hint="eastAsia"/>
          <w:b/>
          <w:szCs w:val="20"/>
        </w:rPr>
        <w:t xml:space="preserve"> </w:t>
      </w:r>
      <w:r>
        <w:rPr>
          <w:rFonts w:eastAsia="宋体" w:hint="eastAsia"/>
          <w:b/>
          <w:szCs w:val="20"/>
        </w:rPr>
        <w:t>B</w:t>
      </w:r>
      <w:r>
        <w:rPr>
          <w:rFonts w:eastAsia="宋体"/>
          <w:b/>
          <w:szCs w:val="20"/>
        </w:rPr>
        <w:t>-</w:t>
      </w:r>
      <w:r>
        <w:rPr>
          <w:b/>
          <w:szCs w:val="20"/>
        </w:rPr>
        <w:t>1</w:t>
      </w:r>
      <w:r>
        <w:rPr>
          <w:rFonts w:hint="eastAsia"/>
          <w:szCs w:val="20"/>
        </w:rPr>
        <w:t xml:space="preserve"> </w:t>
      </w:r>
      <w:r>
        <w:rPr>
          <w:rFonts w:eastAsia="宋体" w:hint="eastAsia"/>
        </w:rPr>
        <w:t xml:space="preserve">Beam prediction accuracy and </w:t>
      </w:r>
      <w:r>
        <w:rPr>
          <w:rFonts w:eastAsia="微软雅黑"/>
          <w:szCs w:val="20"/>
        </w:rPr>
        <w:t xml:space="preserve"> </w:t>
      </w:r>
      <w:r>
        <w:rPr>
          <w:rFonts w:eastAsia="宋体" w:hint="eastAsia"/>
        </w:rPr>
        <w:t>mean U</w:t>
      </w:r>
      <w:r>
        <w:rPr>
          <w:rFonts w:eastAsia="宋体" w:hint="eastAsia"/>
        </w:rPr>
        <w:t>E throughput in</w:t>
      </w:r>
      <w:r>
        <w:rPr>
          <w:rFonts w:eastAsia="微软雅黑"/>
          <w:szCs w:val="20"/>
        </w:rPr>
        <w:t xml:space="preserve"> the</w:t>
      </w:r>
      <w:r>
        <w:rPr>
          <w:rFonts w:eastAsia="微软雅黑" w:hint="eastAsia"/>
          <w:szCs w:val="20"/>
        </w:rPr>
        <w:t xml:space="preserve"> link-level</w:t>
      </w:r>
      <w:r>
        <w:rPr>
          <w:rFonts w:eastAsia="微软雅黑"/>
          <w:szCs w:val="20"/>
        </w:rPr>
        <w:t xml:space="preserve"> HS</w:t>
      </w:r>
      <w:r>
        <w:rPr>
          <w:rFonts w:eastAsia="微软雅黑" w:hint="eastAsia"/>
          <w:szCs w:val="20"/>
        </w:rPr>
        <w:t>R</w:t>
      </w:r>
      <w:r>
        <w:rPr>
          <w:rFonts w:eastAsia="微软雅黑"/>
          <w:szCs w:val="20"/>
        </w:rPr>
        <w:t xml:space="preserve"> scenario</w:t>
      </w:r>
    </w:p>
    <w:tbl>
      <w:tblPr>
        <w:tblStyle w:val="af"/>
        <w:tblW w:w="8301" w:type="dxa"/>
        <w:jc w:val="center"/>
        <w:tblLook w:val="04A0" w:firstRow="1" w:lastRow="0" w:firstColumn="1" w:lastColumn="0" w:noHBand="0" w:noVBand="1"/>
      </w:tblPr>
      <w:tblGrid>
        <w:gridCol w:w="1241"/>
        <w:gridCol w:w="1551"/>
        <w:gridCol w:w="1742"/>
        <w:gridCol w:w="1892"/>
        <w:gridCol w:w="1875"/>
      </w:tblGrid>
      <w:tr w:rsidR="003F6330">
        <w:trPr>
          <w:jc w:val="center"/>
        </w:trPr>
        <w:tc>
          <w:tcPr>
            <w:tcW w:w="1241" w:type="dxa"/>
            <w:vAlign w:val="center"/>
          </w:tcPr>
          <w:p w:rsidR="003F6330" w:rsidRDefault="00D70DC4">
            <w:pPr>
              <w:jc w:val="center"/>
              <w:rPr>
                <w:rFonts w:eastAsia="宋体"/>
                <w:b/>
                <w:bCs/>
              </w:rPr>
            </w:pPr>
            <w:r>
              <w:rPr>
                <w:rFonts w:eastAsia="宋体" w:hint="eastAsia"/>
                <w:b/>
                <w:bCs/>
              </w:rPr>
              <w:t>KPI</w:t>
            </w:r>
          </w:p>
        </w:tc>
        <w:tc>
          <w:tcPr>
            <w:tcW w:w="1551" w:type="dxa"/>
            <w:vAlign w:val="center"/>
          </w:tcPr>
          <w:p w:rsidR="003F6330" w:rsidRDefault="00D70DC4">
            <w:pPr>
              <w:jc w:val="center"/>
              <w:rPr>
                <w:b/>
                <w:bCs/>
              </w:rPr>
            </w:pPr>
            <w:r>
              <w:rPr>
                <w:rFonts w:hint="eastAsia"/>
                <w:b/>
                <w:bCs/>
              </w:rPr>
              <w:t>Scenario</w:t>
            </w:r>
          </w:p>
        </w:tc>
        <w:tc>
          <w:tcPr>
            <w:tcW w:w="1742" w:type="dxa"/>
            <w:vAlign w:val="center"/>
          </w:tcPr>
          <w:p w:rsidR="003F6330" w:rsidRDefault="00D70DC4">
            <w:pPr>
              <w:jc w:val="center"/>
              <w:rPr>
                <w:rFonts w:eastAsia="宋体"/>
                <w:b/>
                <w:bCs/>
              </w:rPr>
            </w:pPr>
            <w:r>
              <w:rPr>
                <w:rFonts w:eastAsia="宋体" w:hint="eastAsia"/>
                <w:b/>
                <w:bCs/>
              </w:rPr>
              <w:t>Only considering reference signals</w:t>
            </w:r>
          </w:p>
        </w:tc>
        <w:tc>
          <w:tcPr>
            <w:tcW w:w="1892" w:type="dxa"/>
            <w:vAlign w:val="center"/>
          </w:tcPr>
          <w:p w:rsidR="003F6330" w:rsidRDefault="00D70DC4">
            <w:pPr>
              <w:jc w:val="center"/>
              <w:rPr>
                <w:b/>
                <w:bCs/>
              </w:rPr>
            </w:pPr>
            <w:r>
              <w:rPr>
                <w:rFonts w:eastAsia="宋体" w:hint="eastAsia"/>
                <w:b/>
                <w:bCs/>
              </w:rPr>
              <w:t>Only considering measurements</w:t>
            </w:r>
          </w:p>
        </w:tc>
        <w:tc>
          <w:tcPr>
            <w:tcW w:w="1875" w:type="dxa"/>
            <w:vAlign w:val="center"/>
          </w:tcPr>
          <w:p w:rsidR="003F6330" w:rsidRDefault="00D70DC4">
            <w:pPr>
              <w:jc w:val="center"/>
              <w:rPr>
                <w:rFonts w:eastAsia="宋体"/>
                <w:b/>
                <w:bCs/>
              </w:rPr>
            </w:pPr>
            <w:r>
              <w:rPr>
                <w:rFonts w:eastAsia="宋体" w:hint="eastAsia"/>
                <w:b/>
                <w:bCs/>
              </w:rPr>
              <w:t>Using the data fusion module</w:t>
            </w:r>
          </w:p>
        </w:tc>
      </w:tr>
      <w:tr w:rsidR="003F6330">
        <w:trPr>
          <w:jc w:val="center"/>
        </w:trPr>
        <w:tc>
          <w:tcPr>
            <w:tcW w:w="1241" w:type="dxa"/>
            <w:vMerge w:val="restart"/>
            <w:vAlign w:val="center"/>
          </w:tcPr>
          <w:p w:rsidR="003F6330" w:rsidRDefault="00D70DC4">
            <w:pPr>
              <w:jc w:val="center"/>
              <w:rPr>
                <w:rFonts w:eastAsia="宋体"/>
              </w:rPr>
            </w:pPr>
            <w:r>
              <w:rPr>
                <w:rFonts w:eastAsia="宋体" w:hint="eastAsia"/>
              </w:rPr>
              <w:t>Beam prediction accuracy</w:t>
            </w:r>
          </w:p>
        </w:tc>
        <w:tc>
          <w:tcPr>
            <w:tcW w:w="1551" w:type="dxa"/>
            <w:vAlign w:val="center"/>
          </w:tcPr>
          <w:p w:rsidR="003F6330" w:rsidRDefault="00D70DC4">
            <w:pPr>
              <w:jc w:val="center"/>
            </w:pPr>
            <w:r>
              <w:rPr>
                <w:rFonts w:hint="eastAsia"/>
              </w:rPr>
              <w:t>Lin</w:t>
            </w:r>
            <w:r>
              <w:rPr>
                <w:rFonts w:eastAsia="宋体" w:hint="eastAsia"/>
              </w:rPr>
              <w:t>ear</w:t>
            </w:r>
          </w:p>
        </w:tc>
        <w:tc>
          <w:tcPr>
            <w:tcW w:w="1742" w:type="dxa"/>
            <w:vAlign w:val="center"/>
          </w:tcPr>
          <w:p w:rsidR="003F6330" w:rsidRDefault="00D70DC4">
            <w:pPr>
              <w:jc w:val="center"/>
            </w:pPr>
            <w:r>
              <w:rPr>
                <w:rFonts w:hint="eastAsia"/>
              </w:rPr>
              <w:t>94</w:t>
            </w:r>
            <w:r>
              <w:rPr>
                <w:rFonts w:eastAsia="宋体" w:hint="eastAsia"/>
              </w:rPr>
              <w:t>.</w:t>
            </w:r>
            <w:r>
              <w:rPr>
                <w:rFonts w:hint="eastAsia"/>
              </w:rPr>
              <w:t>54%</w:t>
            </w:r>
          </w:p>
        </w:tc>
        <w:tc>
          <w:tcPr>
            <w:tcW w:w="1892" w:type="dxa"/>
            <w:vAlign w:val="center"/>
          </w:tcPr>
          <w:p w:rsidR="003F6330" w:rsidRDefault="00D70DC4">
            <w:pPr>
              <w:jc w:val="center"/>
            </w:pPr>
            <w:r>
              <w:rPr>
                <w:rFonts w:hint="eastAsia"/>
              </w:rPr>
              <w:t>97</w:t>
            </w:r>
            <w:r>
              <w:rPr>
                <w:rFonts w:eastAsia="宋体" w:hint="eastAsia"/>
              </w:rPr>
              <w:t>.</w:t>
            </w:r>
            <w:r>
              <w:rPr>
                <w:rFonts w:hint="eastAsia"/>
              </w:rPr>
              <w:t>6</w:t>
            </w:r>
            <w:r>
              <w:rPr>
                <w:rFonts w:eastAsia="宋体" w:hint="eastAsia"/>
              </w:rPr>
              <w:t>5</w:t>
            </w:r>
            <w:r>
              <w:rPr>
                <w:rFonts w:hint="eastAsia"/>
              </w:rPr>
              <w:t>%</w:t>
            </w:r>
          </w:p>
        </w:tc>
        <w:tc>
          <w:tcPr>
            <w:tcW w:w="1875" w:type="dxa"/>
            <w:vAlign w:val="center"/>
          </w:tcPr>
          <w:p w:rsidR="003F6330" w:rsidRDefault="00D70DC4">
            <w:pPr>
              <w:jc w:val="center"/>
              <w:rPr>
                <w:b/>
                <w:bCs/>
              </w:rPr>
            </w:pPr>
            <w:r>
              <w:rPr>
                <w:rFonts w:hint="eastAsia"/>
                <w:b/>
                <w:bCs/>
              </w:rPr>
              <w:t>98</w:t>
            </w:r>
            <w:r>
              <w:rPr>
                <w:rFonts w:eastAsia="宋体" w:hint="eastAsia"/>
                <w:b/>
                <w:bCs/>
              </w:rPr>
              <w:t>.</w:t>
            </w:r>
            <w:r>
              <w:rPr>
                <w:rFonts w:hint="eastAsia"/>
                <w:b/>
                <w:bCs/>
              </w:rPr>
              <w:t>3</w:t>
            </w:r>
            <w:r>
              <w:rPr>
                <w:rFonts w:eastAsia="宋体" w:hint="eastAsia"/>
                <w:b/>
                <w:bCs/>
              </w:rPr>
              <w:t>8</w:t>
            </w:r>
            <w:r>
              <w:rPr>
                <w:rFonts w:hint="eastAsia"/>
                <w:b/>
                <w:bCs/>
              </w:rPr>
              <w:t>%</w:t>
            </w:r>
          </w:p>
        </w:tc>
      </w:tr>
      <w:tr w:rsidR="003F6330">
        <w:trPr>
          <w:trHeight w:val="391"/>
          <w:jc w:val="center"/>
        </w:trPr>
        <w:tc>
          <w:tcPr>
            <w:tcW w:w="1241" w:type="dxa"/>
            <w:vMerge/>
            <w:vAlign w:val="center"/>
          </w:tcPr>
          <w:p w:rsidR="003F6330" w:rsidRDefault="003F6330">
            <w:pPr>
              <w:jc w:val="center"/>
              <w:rPr>
                <w:rFonts w:eastAsia="宋体"/>
              </w:rPr>
            </w:pPr>
          </w:p>
        </w:tc>
        <w:tc>
          <w:tcPr>
            <w:tcW w:w="1551" w:type="dxa"/>
            <w:vAlign w:val="center"/>
          </w:tcPr>
          <w:p w:rsidR="003F6330" w:rsidRDefault="00D70DC4">
            <w:pPr>
              <w:jc w:val="center"/>
              <w:rPr>
                <w:rFonts w:eastAsia="宋体"/>
              </w:rPr>
            </w:pPr>
            <w:r>
              <w:rPr>
                <w:rFonts w:eastAsia="宋体" w:hint="eastAsia"/>
              </w:rPr>
              <w:t>Non-linear</w:t>
            </w:r>
          </w:p>
        </w:tc>
        <w:tc>
          <w:tcPr>
            <w:tcW w:w="1742" w:type="dxa"/>
            <w:vAlign w:val="center"/>
          </w:tcPr>
          <w:p w:rsidR="003F6330" w:rsidRDefault="00D70DC4">
            <w:pPr>
              <w:jc w:val="center"/>
            </w:pPr>
            <w:r>
              <w:rPr>
                <w:rFonts w:hint="eastAsia"/>
              </w:rPr>
              <w:t>93</w:t>
            </w:r>
            <w:r>
              <w:rPr>
                <w:rFonts w:eastAsia="宋体" w:hint="eastAsia"/>
              </w:rPr>
              <w:t>.</w:t>
            </w:r>
            <w:r>
              <w:rPr>
                <w:rFonts w:hint="eastAsia"/>
              </w:rPr>
              <w:t>5</w:t>
            </w:r>
            <w:r>
              <w:rPr>
                <w:rFonts w:eastAsia="宋体" w:hint="eastAsia"/>
              </w:rPr>
              <w:t>7</w:t>
            </w:r>
            <w:r>
              <w:rPr>
                <w:rFonts w:hint="eastAsia"/>
              </w:rPr>
              <w:t>%</w:t>
            </w:r>
          </w:p>
        </w:tc>
        <w:tc>
          <w:tcPr>
            <w:tcW w:w="1892" w:type="dxa"/>
            <w:vAlign w:val="center"/>
          </w:tcPr>
          <w:p w:rsidR="003F6330" w:rsidRDefault="00D70DC4">
            <w:pPr>
              <w:jc w:val="center"/>
            </w:pPr>
            <w:r>
              <w:rPr>
                <w:rFonts w:hint="eastAsia"/>
              </w:rPr>
              <w:t>97</w:t>
            </w:r>
            <w:r>
              <w:rPr>
                <w:rFonts w:eastAsia="宋体" w:hint="eastAsia"/>
              </w:rPr>
              <w:t>.</w:t>
            </w:r>
            <w:r>
              <w:rPr>
                <w:rFonts w:hint="eastAsia"/>
              </w:rPr>
              <w:t xml:space="preserve">77% </w:t>
            </w:r>
          </w:p>
        </w:tc>
        <w:tc>
          <w:tcPr>
            <w:tcW w:w="1875" w:type="dxa"/>
            <w:vAlign w:val="center"/>
          </w:tcPr>
          <w:p w:rsidR="003F6330" w:rsidRDefault="00D70DC4">
            <w:pPr>
              <w:jc w:val="center"/>
              <w:rPr>
                <w:b/>
                <w:bCs/>
              </w:rPr>
            </w:pPr>
            <w:r>
              <w:rPr>
                <w:rFonts w:hint="eastAsia"/>
                <w:b/>
                <w:bCs/>
              </w:rPr>
              <w:t>98</w:t>
            </w:r>
            <w:r>
              <w:rPr>
                <w:rFonts w:eastAsia="宋体" w:hint="eastAsia"/>
                <w:b/>
                <w:bCs/>
              </w:rPr>
              <w:t>.</w:t>
            </w:r>
            <w:r>
              <w:rPr>
                <w:rFonts w:hint="eastAsia"/>
                <w:b/>
                <w:bCs/>
              </w:rPr>
              <w:t>9</w:t>
            </w:r>
            <w:r>
              <w:rPr>
                <w:rFonts w:eastAsia="宋体" w:hint="eastAsia"/>
                <w:b/>
                <w:bCs/>
              </w:rPr>
              <w:t>2</w:t>
            </w:r>
            <w:r>
              <w:rPr>
                <w:rFonts w:hint="eastAsia"/>
                <w:b/>
                <w:bCs/>
              </w:rPr>
              <w:t>%</w:t>
            </w:r>
          </w:p>
        </w:tc>
      </w:tr>
      <w:tr w:rsidR="003F6330">
        <w:trPr>
          <w:jc w:val="center"/>
        </w:trPr>
        <w:tc>
          <w:tcPr>
            <w:tcW w:w="1241" w:type="dxa"/>
            <w:vMerge w:val="restart"/>
            <w:vAlign w:val="center"/>
          </w:tcPr>
          <w:p w:rsidR="003F6330" w:rsidRDefault="00D70DC4">
            <w:pPr>
              <w:jc w:val="center"/>
              <w:rPr>
                <w:rFonts w:eastAsia="宋体"/>
              </w:rPr>
            </w:pPr>
            <w:r>
              <w:rPr>
                <w:rFonts w:eastAsia="宋体" w:hint="eastAsia"/>
              </w:rPr>
              <w:t xml:space="preserve">Mean UE </w:t>
            </w:r>
            <w:r>
              <w:rPr>
                <w:rFonts w:eastAsia="宋体" w:hint="eastAsia"/>
              </w:rPr>
              <w:t>throughput (Mbps)</w:t>
            </w:r>
          </w:p>
        </w:tc>
        <w:tc>
          <w:tcPr>
            <w:tcW w:w="1551" w:type="dxa"/>
            <w:vAlign w:val="center"/>
          </w:tcPr>
          <w:p w:rsidR="003F6330" w:rsidRDefault="00D70DC4">
            <w:pPr>
              <w:jc w:val="center"/>
            </w:pPr>
            <w:r>
              <w:rPr>
                <w:rFonts w:hint="eastAsia"/>
              </w:rPr>
              <w:t>Lin</w:t>
            </w:r>
            <w:r>
              <w:rPr>
                <w:rFonts w:eastAsia="宋体" w:hint="eastAsia"/>
              </w:rPr>
              <w:t>ear</w:t>
            </w:r>
          </w:p>
        </w:tc>
        <w:tc>
          <w:tcPr>
            <w:tcW w:w="1742" w:type="dxa"/>
            <w:vAlign w:val="center"/>
          </w:tcPr>
          <w:p w:rsidR="003F6330" w:rsidRDefault="00D70DC4">
            <w:pPr>
              <w:jc w:val="center"/>
              <w:rPr>
                <w:rFonts w:eastAsia="宋体"/>
              </w:rPr>
            </w:pPr>
            <w:r>
              <w:rPr>
                <w:rFonts w:eastAsia="宋体" w:hint="eastAsia"/>
              </w:rPr>
              <w:t>80.29</w:t>
            </w:r>
          </w:p>
        </w:tc>
        <w:tc>
          <w:tcPr>
            <w:tcW w:w="1892" w:type="dxa"/>
            <w:vAlign w:val="center"/>
          </w:tcPr>
          <w:p w:rsidR="003F6330" w:rsidRDefault="00D70DC4">
            <w:pPr>
              <w:jc w:val="center"/>
            </w:pPr>
            <w:r>
              <w:rPr>
                <w:rFonts w:eastAsia="宋体" w:hint="eastAsia"/>
              </w:rPr>
              <w:t>82.35</w:t>
            </w:r>
          </w:p>
        </w:tc>
        <w:tc>
          <w:tcPr>
            <w:tcW w:w="1875" w:type="dxa"/>
            <w:vAlign w:val="center"/>
          </w:tcPr>
          <w:p w:rsidR="003F6330" w:rsidRDefault="00D70DC4">
            <w:pPr>
              <w:jc w:val="center"/>
              <w:rPr>
                <w:rFonts w:eastAsia="宋体"/>
                <w:b/>
                <w:bCs/>
              </w:rPr>
            </w:pPr>
            <w:r>
              <w:rPr>
                <w:rFonts w:eastAsia="宋体" w:hint="eastAsia"/>
                <w:b/>
                <w:bCs/>
              </w:rPr>
              <w:t>82.68</w:t>
            </w:r>
          </w:p>
        </w:tc>
      </w:tr>
      <w:tr w:rsidR="003F6330">
        <w:trPr>
          <w:jc w:val="center"/>
        </w:trPr>
        <w:tc>
          <w:tcPr>
            <w:tcW w:w="1241" w:type="dxa"/>
            <w:vMerge/>
            <w:vAlign w:val="center"/>
          </w:tcPr>
          <w:p w:rsidR="003F6330" w:rsidRDefault="003F6330">
            <w:pPr>
              <w:jc w:val="center"/>
            </w:pPr>
          </w:p>
        </w:tc>
        <w:tc>
          <w:tcPr>
            <w:tcW w:w="1551" w:type="dxa"/>
            <w:vAlign w:val="center"/>
          </w:tcPr>
          <w:p w:rsidR="003F6330" w:rsidRDefault="00D70DC4">
            <w:pPr>
              <w:jc w:val="center"/>
            </w:pPr>
            <w:r>
              <w:rPr>
                <w:rFonts w:eastAsia="宋体" w:hint="eastAsia"/>
              </w:rPr>
              <w:t>Non-linear</w:t>
            </w:r>
          </w:p>
        </w:tc>
        <w:tc>
          <w:tcPr>
            <w:tcW w:w="1742" w:type="dxa"/>
            <w:vAlign w:val="center"/>
          </w:tcPr>
          <w:p w:rsidR="003F6330" w:rsidRDefault="00D70DC4">
            <w:pPr>
              <w:jc w:val="center"/>
            </w:pPr>
            <w:r>
              <w:rPr>
                <w:rFonts w:eastAsia="宋体" w:hint="eastAsia"/>
              </w:rPr>
              <w:t>76.41</w:t>
            </w:r>
          </w:p>
        </w:tc>
        <w:tc>
          <w:tcPr>
            <w:tcW w:w="1892" w:type="dxa"/>
            <w:vAlign w:val="center"/>
          </w:tcPr>
          <w:p w:rsidR="003F6330" w:rsidRDefault="00D70DC4">
            <w:pPr>
              <w:jc w:val="center"/>
            </w:pPr>
            <w:r>
              <w:rPr>
                <w:rFonts w:eastAsia="宋体" w:hint="eastAsia"/>
              </w:rPr>
              <w:t xml:space="preserve">79.49  </w:t>
            </w:r>
          </w:p>
        </w:tc>
        <w:tc>
          <w:tcPr>
            <w:tcW w:w="1875" w:type="dxa"/>
            <w:vAlign w:val="center"/>
          </w:tcPr>
          <w:p w:rsidR="003F6330" w:rsidRDefault="00D70DC4">
            <w:pPr>
              <w:jc w:val="center"/>
              <w:rPr>
                <w:b/>
                <w:bCs/>
              </w:rPr>
            </w:pPr>
            <w:r>
              <w:rPr>
                <w:rFonts w:hint="eastAsia"/>
                <w:b/>
                <w:bCs/>
              </w:rPr>
              <w:t xml:space="preserve"> </w:t>
            </w:r>
            <w:r>
              <w:rPr>
                <w:rFonts w:eastAsia="宋体" w:hint="eastAsia"/>
                <w:b/>
                <w:bCs/>
              </w:rPr>
              <w:t xml:space="preserve">80.00 </w:t>
            </w:r>
          </w:p>
        </w:tc>
      </w:tr>
    </w:tbl>
    <w:p w:rsidR="003F6330" w:rsidRDefault="00D70DC4">
      <w:pPr>
        <w:overflowPunct w:val="0"/>
        <w:autoSpaceDE w:val="0"/>
        <w:autoSpaceDN w:val="0"/>
        <w:adjustRightInd w:val="0"/>
        <w:snapToGrid w:val="0"/>
        <w:spacing w:beforeLines="50" w:before="120" w:after="120" w:line="300" w:lineRule="auto"/>
        <w:jc w:val="both"/>
        <w:textAlignment w:val="baseline"/>
        <w:rPr>
          <w:rFonts w:eastAsia="微软雅黑"/>
          <w:szCs w:val="20"/>
          <w:lang w:val="en-GB"/>
        </w:rPr>
      </w:pPr>
      <w:r>
        <w:rPr>
          <w:rFonts w:eastAsia="微软雅黑"/>
          <w:szCs w:val="20"/>
          <w:lang w:val="en-GB"/>
        </w:rPr>
        <w:t>The simulation results</w:t>
      </w:r>
      <w:r>
        <w:rPr>
          <w:rFonts w:eastAsia="微软雅黑" w:hint="eastAsia"/>
          <w:szCs w:val="20"/>
        </w:rPr>
        <w:t xml:space="preserve"> of UE throughput</w:t>
      </w:r>
      <w:r>
        <w:rPr>
          <w:rFonts w:eastAsia="微软雅黑"/>
          <w:szCs w:val="20"/>
          <w:lang w:val="en-GB"/>
        </w:rPr>
        <w:t xml:space="preserve"> are provided in Fig</w:t>
      </w:r>
      <w:r>
        <w:rPr>
          <w:rFonts w:eastAsia="微软雅黑" w:hint="eastAsia"/>
          <w:szCs w:val="20"/>
        </w:rPr>
        <w:t>.</w:t>
      </w:r>
      <w:r>
        <w:rPr>
          <w:rFonts w:eastAsia="微软雅黑"/>
          <w:szCs w:val="20"/>
          <w:lang w:val="en-GB"/>
        </w:rPr>
        <w:t xml:space="preserve"> </w:t>
      </w:r>
      <w:r>
        <w:rPr>
          <w:rFonts w:eastAsia="微软雅黑" w:hint="eastAsia"/>
          <w:szCs w:val="20"/>
        </w:rPr>
        <w:t>B</w:t>
      </w:r>
      <w:r>
        <w:rPr>
          <w:rFonts w:eastAsia="微软雅黑"/>
          <w:szCs w:val="20"/>
        </w:rPr>
        <w:t>-</w:t>
      </w:r>
      <w:r>
        <w:rPr>
          <w:rFonts w:eastAsia="微软雅黑" w:hint="eastAsia"/>
          <w:szCs w:val="20"/>
        </w:rPr>
        <w:t>4</w:t>
      </w:r>
      <w:r>
        <w:rPr>
          <w:rFonts w:eastAsia="微软雅黑"/>
          <w:szCs w:val="20"/>
          <w:lang w:val="en-GB"/>
        </w:rPr>
        <w:t xml:space="preserve">. As a result, it can be observed that there is significant performance gain in terms of throughput when introducing predictable BM approach for high mobility. </w:t>
      </w:r>
      <w:r>
        <w:rPr>
          <w:rFonts w:eastAsia="微软雅黑" w:hint="eastAsia"/>
          <w:szCs w:val="20"/>
        </w:rPr>
        <w:t>We derive a summary as follows</w:t>
      </w:r>
    </w:p>
    <w:p w:rsidR="003F6330" w:rsidRDefault="00D70DC4">
      <w:pPr>
        <w:snapToGrid w:val="0"/>
        <w:spacing w:beforeLines="50" w:before="120" w:afterLines="25" w:after="60" w:line="300" w:lineRule="auto"/>
        <w:jc w:val="both"/>
        <w:rPr>
          <w:rFonts w:eastAsia="微软雅黑"/>
          <w:i/>
          <w:iCs/>
          <w:szCs w:val="20"/>
          <w:lang w:val="en-GB"/>
        </w:rPr>
      </w:pPr>
      <w:r>
        <w:rPr>
          <w:rFonts w:eastAsia="宋体"/>
          <w:b/>
          <w:bCs/>
          <w:i/>
          <w:iCs/>
        </w:rPr>
        <w:t>Observation</w:t>
      </w:r>
      <w:r>
        <w:rPr>
          <w:rFonts w:eastAsia="宋体" w:hint="eastAsia"/>
          <w:b/>
          <w:bCs/>
          <w:i/>
          <w:iCs/>
        </w:rPr>
        <w:t xml:space="preserve"> 5</w:t>
      </w:r>
      <w:r>
        <w:rPr>
          <w:rFonts w:eastAsia="宋体"/>
          <w:b/>
          <w:bCs/>
          <w:i/>
          <w:iCs/>
        </w:rPr>
        <w:t xml:space="preserve">: </w:t>
      </w:r>
      <w:r>
        <w:rPr>
          <w:rFonts w:eastAsia="微软雅黑"/>
          <w:i/>
          <w:iCs/>
          <w:szCs w:val="20"/>
        </w:rPr>
        <w:t>From</w:t>
      </w:r>
      <w:r>
        <w:rPr>
          <w:rFonts w:eastAsia="微软雅黑" w:hint="eastAsia"/>
          <w:i/>
          <w:iCs/>
          <w:szCs w:val="20"/>
        </w:rPr>
        <w:t xml:space="preserve"> evaluation</w:t>
      </w:r>
      <w:r>
        <w:rPr>
          <w:rFonts w:eastAsia="微软雅黑"/>
          <w:i/>
          <w:iCs/>
          <w:szCs w:val="20"/>
        </w:rPr>
        <w:t xml:space="preserve"> results </w:t>
      </w:r>
      <w:r>
        <w:rPr>
          <w:rFonts w:eastAsia="微软雅黑" w:hint="eastAsia"/>
          <w:i/>
          <w:iCs/>
          <w:szCs w:val="20"/>
        </w:rPr>
        <w:t xml:space="preserve">of </w:t>
      </w:r>
      <w:r>
        <w:rPr>
          <w:rFonts w:eastAsia="微软雅黑" w:hint="eastAsia"/>
          <w:i/>
          <w:iCs/>
          <w:szCs w:val="20"/>
          <w:lang w:val="en-GB"/>
        </w:rPr>
        <w:t>UE throughput</w:t>
      </w:r>
      <w:r>
        <w:rPr>
          <w:rFonts w:eastAsia="微软雅黑" w:hint="eastAsia"/>
          <w:i/>
          <w:iCs/>
          <w:szCs w:val="20"/>
        </w:rPr>
        <w:t xml:space="preserve"> in a link</w:t>
      </w:r>
      <w:r>
        <w:rPr>
          <w:rFonts w:eastAsia="微软雅黑" w:hint="eastAsia"/>
          <w:i/>
          <w:iCs/>
          <w:szCs w:val="20"/>
        </w:rPr>
        <w:t>-level HSR scenario</w:t>
      </w:r>
      <w:r>
        <w:rPr>
          <w:rFonts w:eastAsia="微软雅黑"/>
          <w:i/>
          <w:iCs/>
          <w:szCs w:val="20"/>
        </w:rPr>
        <w:t xml:space="preserve"> for </w:t>
      </w:r>
      <w:r>
        <w:rPr>
          <w:rFonts w:eastAsia="微软雅黑" w:hint="eastAsia"/>
          <w:i/>
          <w:iCs/>
          <w:szCs w:val="20"/>
        </w:rPr>
        <w:t>three predictable  approaches along with baselines</w:t>
      </w:r>
      <w:r>
        <w:rPr>
          <w:rFonts w:eastAsia="微软雅黑"/>
          <w:i/>
          <w:iCs/>
          <w:szCs w:val="20"/>
        </w:rPr>
        <w:t xml:space="preserve">, it can be observed that </w:t>
      </w:r>
    </w:p>
    <w:p w:rsidR="003F6330" w:rsidRDefault="00D70DC4">
      <w:pPr>
        <w:pStyle w:val="af8"/>
        <w:numPr>
          <w:ilvl w:val="0"/>
          <w:numId w:val="9"/>
        </w:numPr>
        <w:snapToGrid w:val="0"/>
        <w:spacing w:before="120" w:afterLines="50" w:after="120" w:line="300" w:lineRule="auto"/>
        <w:ind w:firstLineChars="0"/>
        <w:jc w:val="both"/>
        <w:rPr>
          <w:i/>
          <w:iCs/>
        </w:rPr>
      </w:pPr>
      <w:r>
        <w:rPr>
          <w:rFonts w:eastAsia="微软雅黑" w:hint="eastAsia"/>
          <w:i/>
          <w:iCs/>
          <w:szCs w:val="20"/>
        </w:rPr>
        <w:lastRenderedPageBreak/>
        <w:t xml:space="preserve">Regarding </w:t>
      </w:r>
      <w:r>
        <w:rPr>
          <w:rFonts w:eastAsia="微软雅黑"/>
          <w:i/>
          <w:iCs/>
          <w:szCs w:val="20"/>
          <w:lang w:val="en-GB"/>
        </w:rPr>
        <w:t>UPT</w:t>
      </w:r>
      <w:r>
        <w:rPr>
          <w:rFonts w:eastAsia="微软雅黑" w:hint="eastAsia"/>
          <w:i/>
          <w:iCs/>
          <w:szCs w:val="20"/>
        </w:rPr>
        <w:t xml:space="preserve"> in both linear and non-linear tracks</w:t>
      </w:r>
      <w:r>
        <w:rPr>
          <w:rFonts w:eastAsia="微软雅黑"/>
          <w:i/>
          <w:iCs/>
          <w:szCs w:val="20"/>
          <w:lang w:val="en-GB"/>
        </w:rPr>
        <w:t>, there</w:t>
      </w:r>
      <w:r>
        <w:rPr>
          <w:rFonts w:eastAsia="微软雅黑"/>
          <w:i/>
          <w:iCs/>
          <w:szCs w:val="20"/>
        </w:rPr>
        <w:t xml:space="preserve"> is </w:t>
      </w:r>
      <w:r>
        <w:rPr>
          <w:rFonts w:eastAsia="微软雅黑" w:hint="eastAsia"/>
          <w:i/>
          <w:iCs/>
          <w:szCs w:val="20"/>
        </w:rPr>
        <w:t>significant</w:t>
      </w:r>
      <w:r>
        <w:rPr>
          <w:rFonts w:eastAsia="微软雅黑"/>
          <w:i/>
          <w:iCs/>
          <w:szCs w:val="20"/>
        </w:rPr>
        <w:t xml:space="preserve"> performance gain for predictable BM approach</w:t>
      </w:r>
      <w:r>
        <w:rPr>
          <w:rFonts w:eastAsia="微软雅黑" w:hint="eastAsia"/>
          <w:i/>
          <w:iCs/>
          <w:szCs w:val="20"/>
        </w:rPr>
        <w:t>es</w:t>
      </w:r>
      <w:r>
        <w:rPr>
          <w:rFonts w:eastAsia="微软雅黑"/>
          <w:i/>
          <w:iCs/>
          <w:szCs w:val="20"/>
        </w:rPr>
        <w:t xml:space="preserve"> over traditional beam management ap</w:t>
      </w:r>
      <w:r>
        <w:rPr>
          <w:rFonts w:eastAsia="微软雅黑"/>
          <w:i/>
          <w:iCs/>
          <w:szCs w:val="20"/>
        </w:rPr>
        <w:t xml:space="preserve">proach. </w:t>
      </w:r>
      <w:r>
        <w:rPr>
          <w:rFonts w:eastAsia="微软雅黑" w:hint="eastAsia"/>
          <w:i/>
          <w:iCs/>
          <w:szCs w:val="20"/>
        </w:rPr>
        <w:t xml:space="preserve">The traditional method is regarded as baseline, </w:t>
      </w:r>
      <w:r>
        <w:rPr>
          <w:rFonts w:eastAsia="微软雅黑"/>
          <w:i/>
          <w:iCs/>
          <w:szCs w:val="20"/>
        </w:rPr>
        <w:t xml:space="preserve">there is </w:t>
      </w:r>
      <w:r>
        <w:rPr>
          <w:rFonts w:eastAsia="微软雅黑" w:hint="eastAsia"/>
          <w:i/>
          <w:iCs/>
          <w:szCs w:val="20"/>
        </w:rPr>
        <w:t>more than 60</w:t>
      </w:r>
      <w:r>
        <w:rPr>
          <w:rFonts w:eastAsia="微软雅黑"/>
          <w:i/>
          <w:iCs/>
          <w:szCs w:val="20"/>
        </w:rPr>
        <w:t>%</w:t>
      </w:r>
      <w:r>
        <w:rPr>
          <w:rFonts w:eastAsia="微软雅黑" w:hint="eastAsia"/>
          <w:i/>
          <w:iCs/>
          <w:szCs w:val="20"/>
        </w:rPr>
        <w:t xml:space="preserve"> </w:t>
      </w:r>
      <w:r>
        <w:rPr>
          <w:rFonts w:eastAsia="微软雅黑"/>
          <w:i/>
          <w:iCs/>
          <w:szCs w:val="20"/>
        </w:rPr>
        <w:t>performance gain</w:t>
      </w:r>
      <w:r>
        <w:rPr>
          <w:rFonts w:eastAsia="微软雅黑" w:hint="eastAsia"/>
          <w:i/>
          <w:iCs/>
          <w:szCs w:val="20"/>
        </w:rPr>
        <w:t xml:space="preserve"> for predictable approaches</w:t>
      </w:r>
      <w:r>
        <w:rPr>
          <w:rFonts w:eastAsia="微软雅黑"/>
          <w:i/>
          <w:iCs/>
          <w:szCs w:val="20"/>
        </w:rPr>
        <w:t xml:space="preserve"> </w:t>
      </w:r>
      <w:r>
        <w:rPr>
          <w:rFonts w:eastAsia="微软雅黑" w:hint="eastAsia"/>
          <w:i/>
          <w:iCs/>
          <w:szCs w:val="20"/>
        </w:rPr>
        <w:t>i</w:t>
      </w:r>
      <w:r>
        <w:rPr>
          <w:rFonts w:eastAsia="微软雅黑"/>
          <w:i/>
          <w:iCs/>
          <w:szCs w:val="20"/>
        </w:rPr>
        <w:t xml:space="preserve">n terms of 95%-ile and mean UPT, </w:t>
      </w:r>
      <w:r>
        <w:rPr>
          <w:rFonts w:eastAsia="微软雅黑" w:hint="eastAsia"/>
          <w:i/>
          <w:iCs/>
          <w:szCs w:val="20"/>
        </w:rPr>
        <w:t xml:space="preserve">and more than 40% to 50% gain for AI-aided approach in terms of </w:t>
      </w:r>
      <w:r>
        <w:rPr>
          <w:rFonts w:eastAsia="微软雅黑"/>
          <w:i/>
          <w:iCs/>
          <w:szCs w:val="20"/>
        </w:rPr>
        <w:t>5%-edge</w:t>
      </w:r>
      <w:r>
        <w:rPr>
          <w:rFonts w:eastAsia="微软雅黑" w:hint="eastAsia"/>
          <w:i/>
          <w:iCs/>
          <w:szCs w:val="20"/>
        </w:rPr>
        <w:t xml:space="preserve"> UPT</w:t>
      </w:r>
      <w:r>
        <w:rPr>
          <w:rFonts w:eastAsia="微软雅黑"/>
          <w:i/>
          <w:iCs/>
          <w:szCs w:val="20"/>
        </w:rPr>
        <w:t xml:space="preserve">. </w:t>
      </w:r>
      <w:r>
        <w:rPr>
          <w:rFonts w:eastAsia="微软雅黑" w:hint="eastAsia"/>
          <w:i/>
          <w:iCs/>
          <w:szCs w:val="20"/>
        </w:rPr>
        <w:t>The performance gain i</w:t>
      </w:r>
      <w:r>
        <w:rPr>
          <w:rFonts w:eastAsia="微软雅黑" w:hint="eastAsia"/>
          <w:i/>
          <w:iCs/>
          <w:szCs w:val="20"/>
        </w:rPr>
        <w:t xml:space="preserve">s achieved from </w:t>
      </w:r>
      <w:r>
        <w:rPr>
          <w:rFonts w:eastAsia="微软雅黑"/>
          <w:i/>
          <w:iCs/>
          <w:szCs w:val="20"/>
        </w:rPr>
        <w:t>the saving of huge RS overhead</w:t>
      </w:r>
      <w:r>
        <w:rPr>
          <w:rFonts w:eastAsia="微软雅黑" w:hint="eastAsia"/>
          <w:i/>
          <w:iCs/>
          <w:szCs w:val="20"/>
        </w:rPr>
        <w:t>.</w:t>
      </w:r>
    </w:p>
    <w:p w:rsidR="003F6330" w:rsidRDefault="00D70DC4">
      <w:pPr>
        <w:pStyle w:val="af8"/>
        <w:numPr>
          <w:ilvl w:val="0"/>
          <w:numId w:val="9"/>
        </w:numPr>
        <w:snapToGrid w:val="0"/>
        <w:spacing w:before="120" w:afterLines="50" w:after="120" w:line="300" w:lineRule="auto"/>
        <w:ind w:firstLineChars="0"/>
        <w:jc w:val="both"/>
        <w:rPr>
          <w:i/>
          <w:iCs/>
        </w:rPr>
      </w:pPr>
      <w:r>
        <w:rPr>
          <w:rFonts w:eastAsia="微软雅黑" w:hint="eastAsia"/>
          <w:i/>
          <w:iCs/>
          <w:szCs w:val="20"/>
        </w:rPr>
        <w:t xml:space="preserve">Regarding UPT for </w:t>
      </w:r>
      <w:r>
        <w:rPr>
          <w:rFonts w:eastAsia="微软雅黑"/>
          <w:i/>
          <w:iCs/>
          <w:szCs w:val="20"/>
        </w:rPr>
        <w:t>predictable BM approach</w:t>
      </w:r>
      <w:r>
        <w:rPr>
          <w:rFonts w:eastAsia="微软雅黑" w:hint="eastAsia"/>
          <w:i/>
          <w:iCs/>
          <w:szCs w:val="20"/>
        </w:rPr>
        <w:t xml:space="preserve">es in both linear and non-linear tracks, the performance gain are almost the same, in terms of </w:t>
      </w:r>
      <w:r>
        <w:rPr>
          <w:rFonts w:eastAsia="微软雅黑"/>
          <w:i/>
          <w:iCs/>
          <w:szCs w:val="20"/>
        </w:rPr>
        <w:t>95%-ile and mean UPT</w:t>
      </w:r>
      <w:r>
        <w:rPr>
          <w:rFonts w:eastAsia="微软雅黑" w:hint="eastAsia"/>
          <w:i/>
          <w:iCs/>
          <w:szCs w:val="20"/>
        </w:rPr>
        <w:t>. Meanwhile, the AI-aided approach has a significant</w:t>
      </w:r>
      <w:r>
        <w:rPr>
          <w:rFonts w:eastAsia="微软雅黑" w:hint="eastAsia"/>
          <w:i/>
          <w:iCs/>
          <w:szCs w:val="20"/>
        </w:rPr>
        <w:t xml:space="preserve"> performance gain in terms of </w:t>
      </w:r>
      <w:r>
        <w:rPr>
          <w:rFonts w:eastAsia="微软雅黑"/>
          <w:i/>
          <w:iCs/>
          <w:szCs w:val="20"/>
        </w:rPr>
        <w:t>5%-edge</w:t>
      </w:r>
      <w:r>
        <w:rPr>
          <w:rFonts w:eastAsia="微软雅黑" w:hint="eastAsia"/>
          <w:i/>
          <w:iCs/>
          <w:szCs w:val="20"/>
        </w:rPr>
        <w:t xml:space="preserve"> UPT, which is beneficial for user fairness</w:t>
      </w:r>
      <w:r>
        <w:rPr>
          <w:rFonts w:eastAsia="微软雅黑"/>
          <w:i/>
          <w:iCs/>
          <w:szCs w:val="20"/>
        </w:rPr>
        <w:t>.</w:t>
      </w:r>
      <w:r>
        <w:rPr>
          <w:rFonts w:eastAsia="微软雅黑" w:hint="eastAsia"/>
          <w:i/>
          <w:iCs/>
          <w:szCs w:val="20"/>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76"/>
      </w:tblGrid>
      <w:tr w:rsidR="003F6330">
        <w:trPr>
          <w:trHeight w:val="1513"/>
        </w:trPr>
        <w:tc>
          <w:tcPr>
            <w:tcW w:w="9576" w:type="dxa"/>
            <w:tcBorders>
              <w:tl2br w:val="nil"/>
              <w:tr2bl w:val="nil"/>
            </w:tcBorders>
          </w:tcPr>
          <w:p w:rsidR="003F6330" w:rsidRDefault="00D70DC4">
            <w:pPr>
              <w:snapToGrid w:val="0"/>
              <w:spacing w:before="120" w:afterLines="50" w:after="120" w:line="300" w:lineRule="auto"/>
              <w:jc w:val="both"/>
              <w:rPr>
                <w:rFonts w:eastAsia="微软雅黑"/>
                <w:szCs w:val="20"/>
              </w:rPr>
            </w:pPr>
            <w:r>
              <w:rPr>
                <w:rFonts w:eastAsia="微软雅黑"/>
                <w:noProof/>
                <w:szCs w:val="20"/>
              </w:rPr>
              <w:drawing>
                <wp:inline distT="0" distB="0" distL="114300" distR="114300">
                  <wp:extent cx="5979795" cy="1916430"/>
                  <wp:effectExtent l="0" t="0" r="5080" b="6985"/>
                  <wp:docPr id="15" name="图片 15" descr="figure_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igure_4-2"/>
                          <pic:cNvPicPr>
                            <a:picLocks noChangeAspect="1"/>
                          </pic:cNvPicPr>
                        </pic:nvPicPr>
                        <pic:blipFill>
                          <a:blip r:embed="rId17"/>
                          <a:srcRect l="8302" r="5806"/>
                          <a:stretch>
                            <a:fillRect/>
                          </a:stretch>
                        </pic:blipFill>
                        <pic:spPr>
                          <a:xfrm>
                            <a:off x="0" y="0"/>
                            <a:ext cx="5979795" cy="1916430"/>
                          </a:xfrm>
                          <a:prstGeom prst="rect">
                            <a:avLst/>
                          </a:prstGeom>
                        </pic:spPr>
                      </pic:pic>
                    </a:graphicData>
                  </a:graphic>
                </wp:inline>
              </w:drawing>
            </w:r>
          </w:p>
        </w:tc>
      </w:tr>
      <w:tr w:rsidR="003F6330">
        <w:tc>
          <w:tcPr>
            <w:tcW w:w="9576" w:type="dxa"/>
            <w:tcBorders>
              <w:tl2br w:val="nil"/>
              <w:tr2bl w:val="nil"/>
            </w:tcBorders>
          </w:tcPr>
          <w:p w:rsidR="003F6330" w:rsidRDefault="00D70DC4">
            <w:pPr>
              <w:snapToGrid w:val="0"/>
              <w:spacing w:before="120" w:afterLines="50" w:after="120" w:line="300" w:lineRule="auto"/>
              <w:jc w:val="center"/>
              <w:rPr>
                <w:rFonts w:eastAsia="微软雅黑"/>
                <w:szCs w:val="20"/>
              </w:rPr>
            </w:pPr>
            <w:r>
              <w:rPr>
                <w:rFonts w:eastAsia="微软雅黑" w:hint="eastAsia"/>
                <w:szCs w:val="20"/>
              </w:rPr>
              <w:t>Linear track</w:t>
            </w:r>
          </w:p>
        </w:tc>
      </w:tr>
      <w:tr w:rsidR="003F6330">
        <w:trPr>
          <w:trHeight w:val="1054"/>
        </w:trPr>
        <w:tc>
          <w:tcPr>
            <w:tcW w:w="9576" w:type="dxa"/>
            <w:tcBorders>
              <w:tl2br w:val="nil"/>
              <w:tr2bl w:val="nil"/>
            </w:tcBorders>
          </w:tcPr>
          <w:p w:rsidR="003F6330" w:rsidRDefault="00D70DC4">
            <w:pPr>
              <w:snapToGrid w:val="0"/>
              <w:spacing w:before="120" w:afterLines="50" w:after="120" w:line="300" w:lineRule="auto"/>
              <w:jc w:val="both"/>
              <w:rPr>
                <w:rFonts w:eastAsia="微软雅黑"/>
                <w:szCs w:val="20"/>
              </w:rPr>
            </w:pPr>
            <w:r>
              <w:rPr>
                <w:rFonts w:eastAsia="微软雅黑" w:hint="eastAsia"/>
                <w:noProof/>
                <w:szCs w:val="20"/>
              </w:rPr>
              <w:drawing>
                <wp:inline distT="0" distB="0" distL="114300" distR="114300">
                  <wp:extent cx="5975350" cy="1889760"/>
                  <wp:effectExtent l="0" t="0" r="1270" b="635"/>
                  <wp:docPr id="17" name="图片 17" descr="figure_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figure_4-3"/>
                          <pic:cNvPicPr>
                            <a:picLocks noChangeAspect="1"/>
                          </pic:cNvPicPr>
                        </pic:nvPicPr>
                        <pic:blipFill>
                          <a:blip r:embed="rId18"/>
                          <a:srcRect l="7752" r="5614"/>
                          <a:stretch>
                            <a:fillRect/>
                          </a:stretch>
                        </pic:blipFill>
                        <pic:spPr>
                          <a:xfrm>
                            <a:off x="0" y="0"/>
                            <a:ext cx="5975350" cy="1889760"/>
                          </a:xfrm>
                          <a:prstGeom prst="rect">
                            <a:avLst/>
                          </a:prstGeom>
                        </pic:spPr>
                      </pic:pic>
                    </a:graphicData>
                  </a:graphic>
                </wp:inline>
              </w:drawing>
            </w:r>
          </w:p>
        </w:tc>
      </w:tr>
      <w:tr w:rsidR="003F6330">
        <w:tc>
          <w:tcPr>
            <w:tcW w:w="9576" w:type="dxa"/>
            <w:tcBorders>
              <w:tl2br w:val="nil"/>
              <w:tr2bl w:val="nil"/>
            </w:tcBorders>
          </w:tcPr>
          <w:p w:rsidR="003F6330" w:rsidRDefault="00D70DC4">
            <w:pPr>
              <w:snapToGrid w:val="0"/>
              <w:spacing w:before="120" w:afterLines="50" w:after="120" w:line="300" w:lineRule="auto"/>
              <w:jc w:val="center"/>
              <w:rPr>
                <w:rFonts w:eastAsia="微软雅黑"/>
                <w:szCs w:val="20"/>
              </w:rPr>
            </w:pPr>
            <w:r>
              <w:rPr>
                <w:rFonts w:eastAsia="微软雅黑" w:hint="eastAsia"/>
                <w:szCs w:val="20"/>
              </w:rPr>
              <w:t>Non-linear track</w:t>
            </w:r>
          </w:p>
        </w:tc>
      </w:tr>
    </w:tbl>
    <w:p w:rsidR="003F6330" w:rsidRDefault="00D70DC4">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r>
        <w:rPr>
          <w:rFonts w:hint="eastAsia"/>
          <w:b/>
          <w:szCs w:val="20"/>
        </w:rPr>
        <w:t>Fig</w:t>
      </w:r>
      <w:r>
        <w:rPr>
          <w:b/>
          <w:szCs w:val="20"/>
        </w:rPr>
        <w:t>ure</w:t>
      </w:r>
      <w:r>
        <w:rPr>
          <w:rFonts w:hint="eastAsia"/>
          <w:b/>
          <w:szCs w:val="20"/>
        </w:rPr>
        <w:t xml:space="preserve"> </w:t>
      </w:r>
      <w:r>
        <w:rPr>
          <w:rFonts w:eastAsia="宋体" w:hint="eastAsia"/>
          <w:b/>
          <w:szCs w:val="20"/>
        </w:rPr>
        <w:t>B-4</w:t>
      </w:r>
      <w:r>
        <w:rPr>
          <w:rFonts w:hint="eastAsia"/>
          <w:szCs w:val="20"/>
        </w:rPr>
        <w:t xml:space="preserve"> </w:t>
      </w:r>
      <w:r>
        <w:rPr>
          <w:rFonts w:eastAsia="宋体" w:hint="eastAsia"/>
        </w:rPr>
        <w:t>UPT in</w:t>
      </w:r>
      <w:r>
        <w:rPr>
          <w:rFonts w:eastAsia="微软雅黑"/>
          <w:szCs w:val="20"/>
        </w:rPr>
        <w:t xml:space="preserve"> the</w:t>
      </w:r>
      <w:r>
        <w:rPr>
          <w:rFonts w:eastAsia="微软雅黑" w:hint="eastAsia"/>
          <w:szCs w:val="20"/>
        </w:rPr>
        <w:t xml:space="preserve"> link-level</w:t>
      </w:r>
      <w:r>
        <w:rPr>
          <w:rFonts w:eastAsia="微软雅黑"/>
          <w:szCs w:val="20"/>
        </w:rPr>
        <w:t xml:space="preserve"> HS</w:t>
      </w:r>
      <w:r>
        <w:rPr>
          <w:rFonts w:eastAsia="微软雅黑" w:hint="eastAsia"/>
          <w:szCs w:val="20"/>
        </w:rPr>
        <w:t>R</w:t>
      </w:r>
      <w:r>
        <w:rPr>
          <w:rFonts w:eastAsia="微软雅黑"/>
          <w:szCs w:val="20"/>
        </w:rPr>
        <w:t xml:space="preserve"> scenario</w:t>
      </w:r>
    </w:p>
    <w:p w:rsidR="003F6330" w:rsidRDefault="00D70DC4">
      <w:pPr>
        <w:snapToGrid w:val="0"/>
        <w:spacing w:before="240" w:afterLines="50" w:after="120" w:line="240" w:lineRule="auto"/>
        <w:jc w:val="both"/>
        <w:outlineLvl w:val="1"/>
        <w:rPr>
          <w:rFonts w:eastAsia="宋体"/>
          <w:b/>
          <w:bCs/>
          <w:sz w:val="24"/>
          <w:szCs w:val="24"/>
        </w:rPr>
      </w:pPr>
      <w:r>
        <w:rPr>
          <w:rFonts w:eastAsia="宋体" w:hint="eastAsia"/>
          <w:b/>
          <w:bCs/>
          <w:sz w:val="24"/>
          <w:szCs w:val="24"/>
        </w:rPr>
        <w:t>B.2</w:t>
      </w:r>
      <w:r>
        <w:rPr>
          <w:rFonts w:eastAsia="宋体"/>
          <w:b/>
          <w:bCs/>
          <w:sz w:val="24"/>
          <w:szCs w:val="24"/>
        </w:rPr>
        <w:t xml:space="preserve"> </w:t>
      </w:r>
      <w:r>
        <w:rPr>
          <w:rFonts w:eastAsia="宋体" w:hint="eastAsia"/>
          <w:b/>
          <w:bCs/>
          <w:sz w:val="24"/>
          <w:szCs w:val="24"/>
        </w:rPr>
        <w:t>System-level</w:t>
      </w:r>
      <w:r>
        <w:rPr>
          <w:rFonts w:eastAsia="宋体"/>
          <w:b/>
          <w:bCs/>
          <w:sz w:val="24"/>
          <w:szCs w:val="24"/>
        </w:rPr>
        <w:t xml:space="preserve"> </w:t>
      </w:r>
      <w:r>
        <w:rPr>
          <w:rFonts w:eastAsia="宋体" w:hint="eastAsia"/>
          <w:b/>
          <w:bCs/>
          <w:sz w:val="24"/>
          <w:szCs w:val="24"/>
        </w:rPr>
        <w:t>e</w:t>
      </w:r>
      <w:r>
        <w:rPr>
          <w:rFonts w:eastAsia="宋体"/>
          <w:b/>
          <w:bCs/>
          <w:sz w:val="24"/>
          <w:szCs w:val="24"/>
        </w:rPr>
        <w:t>valuation for predictable mobility</w:t>
      </w:r>
    </w:p>
    <w:p w:rsidR="003F6330" w:rsidRDefault="00D70DC4">
      <w:pPr>
        <w:snapToGrid w:val="0"/>
        <w:spacing w:before="120" w:afterLines="50" w:after="120" w:line="300" w:lineRule="auto"/>
        <w:jc w:val="both"/>
        <w:rPr>
          <w:rFonts w:eastAsia="宋体"/>
          <w:szCs w:val="20"/>
        </w:rPr>
      </w:pPr>
      <w:r>
        <w:rPr>
          <w:rFonts w:eastAsia="微软雅黑" w:hint="eastAsia"/>
          <w:b/>
          <w:bCs/>
          <w:szCs w:val="20"/>
        </w:rPr>
        <w:t xml:space="preserve">SLS scenario. </w:t>
      </w:r>
      <w:r>
        <w:rPr>
          <w:rFonts w:eastAsia="微软雅黑" w:hint="eastAsia"/>
          <w:szCs w:val="20"/>
        </w:rPr>
        <w:t xml:space="preserve">We consider a </w:t>
      </w:r>
      <w:r>
        <w:rPr>
          <w:rFonts w:eastAsia="微软雅黑" w:hint="eastAsia"/>
          <w:szCs w:val="20"/>
        </w:rPr>
        <w:t>system-level HSR FR2 mmWave wireless communication scenario, as shown in Fig. B</w:t>
      </w:r>
      <w:r>
        <w:rPr>
          <w:rFonts w:eastAsia="微软雅黑"/>
          <w:szCs w:val="20"/>
        </w:rPr>
        <w:t>-</w:t>
      </w:r>
      <w:r>
        <w:rPr>
          <w:rFonts w:eastAsia="微软雅黑" w:hint="eastAsia"/>
          <w:szCs w:val="20"/>
        </w:rPr>
        <w:t>5.  The SLS HSR scenario is composed of 4 tracks, 10 BSs, and 50 UEs. As shown in Fig. B</w:t>
      </w:r>
      <w:r>
        <w:rPr>
          <w:rFonts w:eastAsia="微软雅黑"/>
          <w:szCs w:val="20"/>
        </w:rPr>
        <w:t>-</w:t>
      </w:r>
      <w:r>
        <w:rPr>
          <w:rFonts w:eastAsia="微软雅黑" w:hint="eastAsia"/>
          <w:szCs w:val="20"/>
        </w:rPr>
        <w:t xml:space="preserve">5, </w:t>
      </w:r>
      <w:r>
        <w:rPr>
          <w:rFonts w:eastAsia="微软雅黑"/>
          <w:szCs w:val="20"/>
        </w:rPr>
        <w:t>‘</w:t>
      </w:r>
      <w:r>
        <w:rPr>
          <w:rFonts w:eastAsia="微软雅黑" w:hint="eastAsia"/>
          <w:szCs w:val="20"/>
        </w:rPr>
        <w:t>Track1</w:t>
      </w:r>
      <w:r>
        <w:rPr>
          <w:rFonts w:eastAsia="微软雅黑"/>
          <w:szCs w:val="20"/>
        </w:rPr>
        <w:t>’</w:t>
      </w:r>
      <w:r>
        <w:rPr>
          <w:rFonts w:eastAsia="微软雅黑" w:hint="eastAsia"/>
          <w:szCs w:val="20"/>
        </w:rPr>
        <w:t xml:space="preserve"> is a non-linear track and </w:t>
      </w:r>
      <w:r>
        <w:rPr>
          <w:rFonts w:eastAsia="微软雅黑"/>
          <w:szCs w:val="20"/>
        </w:rPr>
        <w:t>‘</w:t>
      </w:r>
      <w:r>
        <w:rPr>
          <w:rFonts w:eastAsia="微软雅黑" w:hint="eastAsia"/>
          <w:szCs w:val="20"/>
        </w:rPr>
        <w:t>Track2</w:t>
      </w:r>
      <w:r>
        <w:rPr>
          <w:rFonts w:eastAsia="微软雅黑"/>
          <w:szCs w:val="20"/>
        </w:rPr>
        <w:t>’</w:t>
      </w:r>
      <w:r>
        <w:rPr>
          <w:rFonts w:eastAsia="微软雅黑" w:hint="eastAsia"/>
          <w:szCs w:val="20"/>
        </w:rPr>
        <w:t xml:space="preserve"> is a linear track, and they have a overlapped range when x is larger than the location of BS3, and are segregated when x is smaller than the location of BS3. </w:t>
      </w:r>
      <w:r>
        <w:rPr>
          <w:rFonts w:eastAsia="微软雅黑"/>
          <w:szCs w:val="20"/>
        </w:rPr>
        <w:t>‘</w:t>
      </w:r>
      <w:r>
        <w:rPr>
          <w:rFonts w:eastAsia="微软雅黑" w:hint="eastAsia"/>
          <w:szCs w:val="20"/>
        </w:rPr>
        <w:t>Track3</w:t>
      </w:r>
      <w:r>
        <w:rPr>
          <w:rFonts w:eastAsia="微软雅黑"/>
          <w:szCs w:val="20"/>
        </w:rPr>
        <w:t>’</w:t>
      </w:r>
      <w:r>
        <w:rPr>
          <w:rFonts w:eastAsia="微软雅黑" w:hint="eastAsia"/>
          <w:szCs w:val="20"/>
        </w:rPr>
        <w:t xml:space="preserve"> is a straight line, </w:t>
      </w:r>
      <w:r>
        <w:rPr>
          <w:rFonts w:eastAsia="微软雅黑"/>
          <w:szCs w:val="20"/>
        </w:rPr>
        <w:t>‘</w:t>
      </w:r>
      <w:r>
        <w:rPr>
          <w:rFonts w:eastAsia="微软雅黑" w:hint="eastAsia"/>
          <w:szCs w:val="20"/>
        </w:rPr>
        <w:t>Track4</w:t>
      </w:r>
      <w:r>
        <w:rPr>
          <w:rFonts w:eastAsia="微软雅黑"/>
          <w:szCs w:val="20"/>
        </w:rPr>
        <w:t>’</w:t>
      </w:r>
      <w:r>
        <w:rPr>
          <w:rFonts w:eastAsia="微软雅黑" w:hint="eastAsia"/>
          <w:szCs w:val="20"/>
        </w:rPr>
        <w:t xml:space="preserve"> is comprised of a straight line and a curved line with radi</w:t>
      </w:r>
      <w:r>
        <w:rPr>
          <w:rFonts w:eastAsia="微软雅黑" w:hint="eastAsia"/>
          <w:szCs w:val="20"/>
        </w:rPr>
        <w:t xml:space="preserve">us being 4000m. The BSs from 1 to 7 are accessible for UEs on the tracks from 1 to 3, and BSs from 8 to 10 are only accessible for UEs on the </w:t>
      </w:r>
      <w:r>
        <w:rPr>
          <w:rFonts w:eastAsia="微软雅黑"/>
          <w:szCs w:val="20"/>
        </w:rPr>
        <w:t>‘</w:t>
      </w:r>
      <w:r>
        <w:rPr>
          <w:rFonts w:eastAsia="微软雅黑" w:hint="eastAsia"/>
          <w:szCs w:val="20"/>
        </w:rPr>
        <w:t>Track4</w:t>
      </w:r>
      <w:r>
        <w:rPr>
          <w:rFonts w:eastAsia="微软雅黑"/>
          <w:szCs w:val="20"/>
        </w:rPr>
        <w:t>’</w:t>
      </w:r>
      <w:r>
        <w:rPr>
          <w:rFonts w:eastAsia="微软雅黑" w:hint="eastAsia"/>
          <w:szCs w:val="20"/>
        </w:rPr>
        <w:t>. A</w:t>
      </w:r>
      <w:r>
        <w:rPr>
          <w:rFonts w:eastAsia="微软雅黑"/>
          <w:szCs w:val="20"/>
          <w:lang w:val="en-GB"/>
        </w:rPr>
        <w:t xml:space="preserve"> total of 50 UE</w:t>
      </w:r>
      <w:r>
        <w:rPr>
          <w:rFonts w:eastAsia="微软雅黑" w:hint="eastAsia"/>
          <w:szCs w:val="20"/>
        </w:rPr>
        <w:t xml:space="preserve">s are initially located at the </w:t>
      </w:r>
      <w:r>
        <w:rPr>
          <w:rFonts w:eastAsia="微软雅黑" w:hint="eastAsia"/>
          <w:szCs w:val="20"/>
        </w:rPr>
        <w:lastRenderedPageBreak/>
        <w:t xml:space="preserve">start/end ranges of four tracks. </w:t>
      </w:r>
      <w:r>
        <w:rPr>
          <w:rFonts w:eastAsia="宋体" w:hint="eastAsia"/>
          <w:szCs w:val="20"/>
        </w:rPr>
        <w:t>Since a long-term beam p</w:t>
      </w:r>
      <w:r>
        <w:rPr>
          <w:rFonts w:eastAsia="宋体" w:hint="eastAsia"/>
          <w:szCs w:val="20"/>
        </w:rPr>
        <w:t>rediction is considered, the information of UE mobility is delivered across the adjacent BSs when a hand</w:t>
      </w:r>
      <w:r>
        <w:rPr>
          <w:rFonts w:eastAsia="微软雅黑" w:hint="eastAsia"/>
          <w:szCs w:val="20"/>
        </w:rPr>
        <w:t>over</w:t>
      </w:r>
      <w:r>
        <w:rPr>
          <w:rFonts w:eastAsia="宋体" w:hint="eastAsia"/>
          <w:szCs w:val="20"/>
        </w:rPr>
        <w:t xml:space="preserve"> occurs:</w:t>
      </w:r>
    </w:p>
    <w:p w:rsidR="003F6330" w:rsidRDefault="00D70DC4">
      <w:pPr>
        <w:pStyle w:val="af8"/>
        <w:numPr>
          <w:ilvl w:val="0"/>
          <w:numId w:val="9"/>
        </w:numPr>
        <w:snapToGrid w:val="0"/>
        <w:spacing w:beforeLines="50" w:before="120" w:afterLines="25" w:after="60" w:line="300" w:lineRule="auto"/>
        <w:ind w:firstLineChars="0"/>
        <w:jc w:val="both"/>
        <w:rPr>
          <w:rFonts w:eastAsia="微软雅黑"/>
          <w:szCs w:val="20"/>
          <w:lang w:val="en-GB"/>
        </w:rPr>
      </w:pPr>
      <w:r>
        <w:rPr>
          <w:rFonts w:eastAsia="微软雅黑" w:hint="eastAsia"/>
          <w:szCs w:val="20"/>
        </w:rPr>
        <w:t xml:space="preserve">When a UE moves across adjacent service ranges, the former BS transmits the UE track ID, speed and location with time to the latter BS via </w:t>
      </w:r>
      <w:r>
        <w:rPr>
          <w:rFonts w:eastAsia="微软雅黑" w:hint="eastAsia"/>
          <w:szCs w:val="20"/>
        </w:rPr>
        <w:t>the core network.</w:t>
      </w:r>
    </w:p>
    <w:p w:rsidR="003F6330" w:rsidRDefault="00D70DC4">
      <w:pPr>
        <w:pStyle w:val="af8"/>
        <w:snapToGrid w:val="0"/>
        <w:spacing w:before="120" w:afterLines="50" w:after="120" w:line="300" w:lineRule="auto"/>
        <w:ind w:left="360" w:firstLineChars="0" w:firstLine="0"/>
        <w:jc w:val="center"/>
        <w:rPr>
          <w:rFonts w:eastAsia="宋体"/>
        </w:rPr>
      </w:pPr>
      <w:r>
        <w:rPr>
          <w:rFonts w:eastAsia="宋体" w:hint="eastAsia"/>
          <w:noProof/>
        </w:rPr>
        <w:drawing>
          <wp:inline distT="0" distB="0" distL="114300" distR="114300">
            <wp:extent cx="5678170" cy="2103120"/>
            <wp:effectExtent l="0" t="0" r="1270" b="1905"/>
            <wp:docPr id="3" name="图片 3" descr="link_nonlinear_tr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ink_nonlinear_track"/>
                    <pic:cNvPicPr>
                      <a:picLocks noChangeAspect="1"/>
                    </pic:cNvPicPr>
                  </pic:nvPicPr>
                  <pic:blipFill>
                    <a:blip r:embed="rId19"/>
                    <a:stretch>
                      <a:fillRect/>
                    </a:stretch>
                  </pic:blipFill>
                  <pic:spPr>
                    <a:xfrm>
                      <a:off x="0" y="0"/>
                      <a:ext cx="5678170" cy="2103120"/>
                    </a:xfrm>
                    <a:prstGeom prst="rect">
                      <a:avLst/>
                    </a:prstGeom>
                  </pic:spPr>
                </pic:pic>
              </a:graphicData>
            </a:graphic>
          </wp:inline>
        </w:drawing>
      </w:r>
    </w:p>
    <w:p w:rsidR="003F6330" w:rsidRDefault="00D70DC4">
      <w:pPr>
        <w:pStyle w:val="af8"/>
        <w:overflowPunct w:val="0"/>
        <w:autoSpaceDE w:val="0"/>
        <w:autoSpaceDN w:val="0"/>
        <w:adjustRightInd w:val="0"/>
        <w:snapToGrid w:val="0"/>
        <w:spacing w:beforeLines="50" w:before="120" w:after="120" w:line="300" w:lineRule="auto"/>
        <w:ind w:left="360" w:firstLineChars="0" w:firstLine="0"/>
        <w:jc w:val="center"/>
        <w:textAlignment w:val="baseline"/>
        <w:rPr>
          <w:rFonts w:eastAsia="宋体"/>
          <w:szCs w:val="20"/>
        </w:rPr>
      </w:pPr>
      <w:r>
        <w:rPr>
          <w:rFonts w:hint="eastAsia"/>
          <w:b/>
          <w:szCs w:val="20"/>
        </w:rPr>
        <w:t>Fig</w:t>
      </w:r>
      <w:r>
        <w:rPr>
          <w:b/>
          <w:szCs w:val="20"/>
        </w:rPr>
        <w:t>ure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5</w:t>
      </w:r>
      <w:r>
        <w:rPr>
          <w:rFonts w:hint="eastAsia"/>
          <w:szCs w:val="20"/>
        </w:rPr>
        <w:t xml:space="preserve"> </w:t>
      </w:r>
      <w:r>
        <w:rPr>
          <w:rFonts w:eastAsia="微软雅黑" w:hint="eastAsia"/>
          <w:szCs w:val="20"/>
        </w:rPr>
        <w:t>SLS</w:t>
      </w:r>
      <w:r>
        <w:rPr>
          <w:rFonts w:eastAsia="宋体" w:hint="eastAsia"/>
          <w:szCs w:val="20"/>
        </w:rPr>
        <w:t xml:space="preserve"> HSR</w:t>
      </w:r>
      <w:r>
        <w:rPr>
          <w:szCs w:val="20"/>
        </w:rPr>
        <w:t xml:space="preserve"> scenario</w:t>
      </w:r>
      <w:r>
        <w:rPr>
          <w:rFonts w:eastAsia="宋体" w:hint="eastAsia"/>
          <w:szCs w:val="20"/>
        </w:rPr>
        <w:t xml:space="preserve"> with multiple (non)-linear tracks</w:t>
      </w:r>
    </w:p>
    <w:p w:rsidR="003F6330" w:rsidRDefault="00D70DC4">
      <w:pPr>
        <w:tabs>
          <w:tab w:val="left" w:pos="432"/>
        </w:tabs>
        <w:snapToGrid w:val="0"/>
        <w:spacing w:before="240" w:afterLines="50" w:after="120" w:line="240" w:lineRule="auto"/>
        <w:jc w:val="both"/>
        <w:outlineLvl w:val="1"/>
        <w:rPr>
          <w:rFonts w:eastAsia="宋体"/>
          <w:b/>
          <w:bCs/>
          <w:sz w:val="24"/>
          <w:szCs w:val="24"/>
        </w:rPr>
      </w:pPr>
      <w:r>
        <w:rPr>
          <w:rFonts w:eastAsia="宋体"/>
          <w:b/>
          <w:bCs/>
          <w:sz w:val="24"/>
          <w:szCs w:val="24"/>
        </w:rPr>
        <w:t xml:space="preserve">B.3 </w:t>
      </w:r>
      <w:r>
        <w:rPr>
          <w:rFonts w:eastAsia="宋体" w:hint="eastAsia"/>
          <w:b/>
          <w:bCs/>
          <w:sz w:val="24"/>
          <w:szCs w:val="24"/>
        </w:rPr>
        <w:t>Simulation results of SLS scenario</w:t>
      </w:r>
    </w:p>
    <w:p w:rsidR="003F6330" w:rsidRDefault="00D70DC4">
      <w:pPr>
        <w:pStyle w:val="af8"/>
        <w:snapToGrid w:val="0"/>
        <w:spacing w:beforeLines="50" w:before="120" w:afterLines="25" w:after="60" w:line="300" w:lineRule="auto"/>
        <w:ind w:firstLineChars="0" w:firstLine="0"/>
        <w:jc w:val="both"/>
        <w:rPr>
          <w:rFonts w:eastAsia="宋体"/>
        </w:rPr>
      </w:pPr>
      <w:r>
        <w:rPr>
          <w:rFonts w:eastAsia="微软雅黑"/>
          <w:szCs w:val="20"/>
          <w:lang w:val="en-GB"/>
        </w:rPr>
        <w:t>Then</w:t>
      </w:r>
      <w:r>
        <w:rPr>
          <w:rFonts w:eastAsia="微软雅黑"/>
          <w:szCs w:val="20"/>
        </w:rPr>
        <w:t xml:space="preserve"> we evaluate SLS performance for predictable beam management based approach compared with traditional beam management as a baseline</w:t>
      </w:r>
      <w:r>
        <w:rPr>
          <w:rFonts w:eastAsia="微软雅黑"/>
          <w:szCs w:val="20"/>
        </w:rPr>
        <w:t>.</w:t>
      </w:r>
      <w:r>
        <w:rPr>
          <w:rFonts w:eastAsia="微软雅黑" w:hint="eastAsia"/>
          <w:szCs w:val="20"/>
        </w:rPr>
        <w:t xml:space="preserve"> </w:t>
      </w:r>
      <w:r>
        <w:rPr>
          <w:rFonts w:eastAsia="宋体" w:hint="eastAsia"/>
        </w:rPr>
        <w:t>Firstly, beam prediction accuracy of each BS is list in Tab. B</w:t>
      </w:r>
      <w:r>
        <w:rPr>
          <w:rFonts w:eastAsia="宋体"/>
        </w:rPr>
        <w:t>-</w:t>
      </w:r>
      <w:r>
        <w:rPr>
          <w:rFonts w:eastAsia="宋体" w:hint="eastAsia"/>
        </w:rPr>
        <w:t>2.</w:t>
      </w:r>
    </w:p>
    <w:p w:rsidR="003F6330" w:rsidRDefault="00D70DC4">
      <w:pPr>
        <w:pStyle w:val="af8"/>
        <w:snapToGrid w:val="0"/>
        <w:spacing w:beforeLines="50" w:before="120" w:afterLines="25" w:after="60" w:line="300" w:lineRule="auto"/>
        <w:ind w:firstLineChars="0" w:firstLine="0"/>
        <w:jc w:val="center"/>
        <w:rPr>
          <w:rFonts w:eastAsia="微软雅黑"/>
          <w:szCs w:val="20"/>
          <w:lang w:val="en-GB"/>
        </w:rPr>
      </w:pPr>
      <w:r>
        <w:rPr>
          <w:b/>
          <w:szCs w:val="20"/>
        </w:rPr>
        <w:t>Table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2</w:t>
      </w:r>
      <w:r>
        <w:rPr>
          <w:rFonts w:hint="eastAsia"/>
          <w:szCs w:val="20"/>
        </w:rPr>
        <w:t xml:space="preserve"> </w:t>
      </w:r>
      <w:r>
        <w:rPr>
          <w:rFonts w:eastAsia="宋体" w:hint="eastAsia"/>
        </w:rPr>
        <w:t>Beam prediction accuracy of each BS in</w:t>
      </w:r>
      <w:r>
        <w:rPr>
          <w:rFonts w:eastAsia="微软雅黑"/>
          <w:szCs w:val="20"/>
        </w:rPr>
        <w:t xml:space="preserve"> the</w:t>
      </w:r>
      <w:r>
        <w:rPr>
          <w:rFonts w:eastAsia="微软雅黑" w:hint="eastAsia"/>
          <w:szCs w:val="20"/>
        </w:rPr>
        <w:t xml:space="preserve"> SLS</w:t>
      </w:r>
      <w:r>
        <w:rPr>
          <w:rFonts w:eastAsia="微软雅黑"/>
          <w:szCs w:val="20"/>
        </w:rPr>
        <w:t xml:space="preserve"> HS</w:t>
      </w:r>
      <w:r>
        <w:rPr>
          <w:rFonts w:eastAsia="微软雅黑" w:hint="eastAsia"/>
          <w:szCs w:val="20"/>
        </w:rPr>
        <w:t>R</w:t>
      </w:r>
      <w:r>
        <w:rPr>
          <w:rFonts w:eastAsia="微软雅黑"/>
          <w:szCs w:val="20"/>
        </w:rPr>
        <w:t xml:space="preserve"> scenario</w:t>
      </w:r>
    </w:p>
    <w:tbl>
      <w:tblPr>
        <w:tblStyle w:val="af"/>
        <w:tblW w:w="7539" w:type="dxa"/>
        <w:jc w:val="center"/>
        <w:tblLook w:val="04A0" w:firstRow="1" w:lastRow="0" w:firstColumn="1" w:lastColumn="0" w:noHBand="0" w:noVBand="1"/>
      </w:tblPr>
      <w:tblGrid>
        <w:gridCol w:w="2030"/>
        <w:gridCol w:w="1742"/>
        <w:gridCol w:w="1892"/>
        <w:gridCol w:w="1875"/>
      </w:tblGrid>
      <w:tr w:rsidR="003F6330">
        <w:trPr>
          <w:jc w:val="center"/>
        </w:trPr>
        <w:tc>
          <w:tcPr>
            <w:tcW w:w="2030" w:type="dxa"/>
            <w:vAlign w:val="center"/>
          </w:tcPr>
          <w:p w:rsidR="003F6330" w:rsidRDefault="00D70DC4">
            <w:pPr>
              <w:jc w:val="center"/>
              <w:rPr>
                <w:rFonts w:eastAsia="宋体"/>
                <w:b/>
                <w:bCs/>
              </w:rPr>
            </w:pPr>
            <w:r>
              <w:rPr>
                <w:rFonts w:eastAsia="宋体" w:hint="eastAsia"/>
              </w:rPr>
              <w:t>Beam prediction accuracy</w:t>
            </w:r>
          </w:p>
        </w:tc>
        <w:tc>
          <w:tcPr>
            <w:tcW w:w="1742" w:type="dxa"/>
            <w:vAlign w:val="center"/>
          </w:tcPr>
          <w:p w:rsidR="003F6330" w:rsidRDefault="00D70DC4">
            <w:pPr>
              <w:jc w:val="center"/>
              <w:rPr>
                <w:rFonts w:eastAsia="宋体"/>
                <w:b/>
                <w:bCs/>
              </w:rPr>
            </w:pPr>
            <w:r>
              <w:rPr>
                <w:rFonts w:eastAsia="宋体" w:hint="eastAsia"/>
                <w:b/>
                <w:bCs/>
              </w:rPr>
              <w:t>Only considering reference signals</w:t>
            </w:r>
          </w:p>
        </w:tc>
        <w:tc>
          <w:tcPr>
            <w:tcW w:w="1892" w:type="dxa"/>
            <w:vAlign w:val="center"/>
          </w:tcPr>
          <w:p w:rsidR="003F6330" w:rsidRDefault="00D70DC4">
            <w:pPr>
              <w:jc w:val="center"/>
              <w:rPr>
                <w:b/>
                <w:bCs/>
              </w:rPr>
            </w:pPr>
            <w:r>
              <w:rPr>
                <w:rFonts w:eastAsia="宋体" w:hint="eastAsia"/>
                <w:b/>
                <w:bCs/>
              </w:rPr>
              <w:t>Only considering measurements</w:t>
            </w:r>
          </w:p>
        </w:tc>
        <w:tc>
          <w:tcPr>
            <w:tcW w:w="1875" w:type="dxa"/>
            <w:vAlign w:val="center"/>
          </w:tcPr>
          <w:p w:rsidR="003F6330" w:rsidRDefault="00D70DC4">
            <w:pPr>
              <w:jc w:val="center"/>
              <w:rPr>
                <w:rFonts w:eastAsia="宋体"/>
                <w:b/>
                <w:bCs/>
              </w:rPr>
            </w:pPr>
            <w:r>
              <w:rPr>
                <w:rFonts w:eastAsia="宋体" w:hint="eastAsia"/>
                <w:b/>
                <w:bCs/>
              </w:rPr>
              <w:t>Using the data fusion module</w:t>
            </w:r>
          </w:p>
        </w:tc>
      </w:tr>
      <w:tr w:rsidR="003F6330">
        <w:trPr>
          <w:trHeight w:val="271"/>
          <w:jc w:val="center"/>
        </w:trPr>
        <w:tc>
          <w:tcPr>
            <w:tcW w:w="2030" w:type="dxa"/>
            <w:vAlign w:val="center"/>
          </w:tcPr>
          <w:p w:rsidR="003F6330" w:rsidRDefault="00D70DC4">
            <w:pPr>
              <w:jc w:val="center"/>
              <w:rPr>
                <w:rFonts w:eastAsia="宋体"/>
              </w:rPr>
            </w:pPr>
            <w:r>
              <w:rPr>
                <w:rFonts w:eastAsia="宋体" w:hint="eastAsia"/>
              </w:rPr>
              <w:t>BS1</w:t>
            </w:r>
          </w:p>
        </w:tc>
        <w:tc>
          <w:tcPr>
            <w:tcW w:w="1742" w:type="dxa"/>
            <w:vAlign w:val="center"/>
          </w:tcPr>
          <w:p w:rsidR="003F6330" w:rsidRDefault="00D70DC4">
            <w:pPr>
              <w:jc w:val="center"/>
            </w:pPr>
            <w:r>
              <w:rPr>
                <w:rFonts w:hint="eastAsia"/>
              </w:rPr>
              <w:t xml:space="preserve">95.64%  </w:t>
            </w:r>
          </w:p>
        </w:tc>
        <w:tc>
          <w:tcPr>
            <w:tcW w:w="1892" w:type="dxa"/>
            <w:vAlign w:val="center"/>
          </w:tcPr>
          <w:p w:rsidR="003F6330" w:rsidRDefault="00D70DC4">
            <w:pPr>
              <w:jc w:val="center"/>
            </w:pPr>
            <w:r>
              <w:rPr>
                <w:rFonts w:hint="eastAsia"/>
              </w:rPr>
              <w:t>96.91%</w:t>
            </w:r>
          </w:p>
        </w:tc>
        <w:tc>
          <w:tcPr>
            <w:tcW w:w="1875" w:type="dxa"/>
            <w:vAlign w:val="center"/>
          </w:tcPr>
          <w:p w:rsidR="003F6330" w:rsidRDefault="00D70DC4">
            <w:pPr>
              <w:jc w:val="center"/>
              <w:rPr>
                <w:b/>
                <w:bCs/>
              </w:rPr>
            </w:pPr>
            <w:r>
              <w:rPr>
                <w:rFonts w:hint="eastAsia"/>
                <w:b/>
                <w:bCs/>
              </w:rPr>
              <w:t>99.41%</w:t>
            </w:r>
          </w:p>
        </w:tc>
      </w:tr>
      <w:tr w:rsidR="003F6330">
        <w:trPr>
          <w:jc w:val="center"/>
        </w:trPr>
        <w:tc>
          <w:tcPr>
            <w:tcW w:w="2030" w:type="dxa"/>
            <w:vAlign w:val="center"/>
          </w:tcPr>
          <w:p w:rsidR="003F6330" w:rsidRDefault="00D70DC4">
            <w:pPr>
              <w:jc w:val="center"/>
              <w:rPr>
                <w:rFonts w:eastAsia="宋体"/>
              </w:rPr>
            </w:pPr>
            <w:r>
              <w:rPr>
                <w:rFonts w:eastAsia="宋体" w:hint="eastAsia"/>
              </w:rPr>
              <w:t>BS2</w:t>
            </w:r>
          </w:p>
        </w:tc>
        <w:tc>
          <w:tcPr>
            <w:tcW w:w="1742" w:type="dxa"/>
            <w:vAlign w:val="center"/>
          </w:tcPr>
          <w:p w:rsidR="003F6330" w:rsidRDefault="00D70DC4">
            <w:pPr>
              <w:jc w:val="center"/>
              <w:rPr>
                <w:rFonts w:eastAsia="宋体"/>
              </w:rPr>
            </w:pPr>
            <w:r>
              <w:rPr>
                <w:rFonts w:hint="eastAsia"/>
              </w:rPr>
              <w:t>95.23%</w:t>
            </w:r>
          </w:p>
        </w:tc>
        <w:tc>
          <w:tcPr>
            <w:tcW w:w="1892" w:type="dxa"/>
            <w:vAlign w:val="center"/>
          </w:tcPr>
          <w:p w:rsidR="003F6330" w:rsidRDefault="00D70DC4">
            <w:pPr>
              <w:jc w:val="center"/>
            </w:pPr>
            <w:r>
              <w:rPr>
                <w:rFonts w:hint="eastAsia"/>
              </w:rPr>
              <w:t>96.29%</w:t>
            </w:r>
          </w:p>
        </w:tc>
        <w:tc>
          <w:tcPr>
            <w:tcW w:w="1875" w:type="dxa"/>
            <w:vAlign w:val="center"/>
          </w:tcPr>
          <w:p w:rsidR="003F6330" w:rsidRDefault="00D70DC4">
            <w:pPr>
              <w:jc w:val="center"/>
              <w:rPr>
                <w:rFonts w:eastAsia="宋体"/>
                <w:b/>
                <w:bCs/>
              </w:rPr>
            </w:pPr>
            <w:r>
              <w:rPr>
                <w:rFonts w:hint="eastAsia"/>
                <w:b/>
                <w:bCs/>
              </w:rPr>
              <w:t>99.50%</w:t>
            </w:r>
          </w:p>
        </w:tc>
      </w:tr>
      <w:tr w:rsidR="003F6330">
        <w:trPr>
          <w:jc w:val="center"/>
        </w:trPr>
        <w:tc>
          <w:tcPr>
            <w:tcW w:w="2030" w:type="dxa"/>
            <w:vAlign w:val="center"/>
          </w:tcPr>
          <w:p w:rsidR="003F6330" w:rsidRDefault="00D70DC4">
            <w:pPr>
              <w:jc w:val="center"/>
              <w:rPr>
                <w:rFonts w:eastAsia="宋体"/>
              </w:rPr>
            </w:pPr>
            <w:r>
              <w:rPr>
                <w:rFonts w:eastAsia="宋体" w:hint="eastAsia"/>
              </w:rPr>
              <w:t>BS3</w:t>
            </w:r>
          </w:p>
        </w:tc>
        <w:tc>
          <w:tcPr>
            <w:tcW w:w="1742" w:type="dxa"/>
            <w:vAlign w:val="center"/>
          </w:tcPr>
          <w:p w:rsidR="003F6330" w:rsidRDefault="00D70DC4">
            <w:pPr>
              <w:jc w:val="center"/>
              <w:rPr>
                <w:rFonts w:eastAsia="宋体"/>
              </w:rPr>
            </w:pPr>
            <w:r>
              <w:rPr>
                <w:rFonts w:eastAsia="宋体" w:hint="eastAsia"/>
              </w:rPr>
              <w:t>93.41%</w:t>
            </w:r>
          </w:p>
        </w:tc>
        <w:tc>
          <w:tcPr>
            <w:tcW w:w="1892" w:type="dxa"/>
            <w:vAlign w:val="center"/>
          </w:tcPr>
          <w:p w:rsidR="003F6330" w:rsidRDefault="00D70DC4">
            <w:pPr>
              <w:jc w:val="center"/>
              <w:rPr>
                <w:rFonts w:eastAsia="宋体"/>
              </w:rPr>
            </w:pPr>
            <w:r>
              <w:rPr>
                <w:rFonts w:eastAsia="宋体" w:hint="eastAsia"/>
              </w:rPr>
              <w:t>97.87%</w:t>
            </w:r>
          </w:p>
        </w:tc>
        <w:tc>
          <w:tcPr>
            <w:tcW w:w="1875" w:type="dxa"/>
            <w:vAlign w:val="center"/>
          </w:tcPr>
          <w:p w:rsidR="003F6330" w:rsidRDefault="00D70DC4">
            <w:pPr>
              <w:jc w:val="center"/>
              <w:rPr>
                <w:rFonts w:eastAsia="宋体"/>
                <w:b/>
                <w:bCs/>
              </w:rPr>
            </w:pPr>
            <w:r>
              <w:rPr>
                <w:rFonts w:eastAsia="宋体" w:hint="eastAsia"/>
                <w:b/>
                <w:bCs/>
              </w:rPr>
              <w:t>99.23%</w:t>
            </w:r>
          </w:p>
        </w:tc>
      </w:tr>
      <w:tr w:rsidR="003F6330">
        <w:trPr>
          <w:jc w:val="center"/>
        </w:trPr>
        <w:tc>
          <w:tcPr>
            <w:tcW w:w="2030" w:type="dxa"/>
            <w:vAlign w:val="center"/>
          </w:tcPr>
          <w:p w:rsidR="003F6330" w:rsidRDefault="00D70DC4">
            <w:pPr>
              <w:jc w:val="center"/>
              <w:rPr>
                <w:rFonts w:eastAsia="宋体"/>
              </w:rPr>
            </w:pPr>
            <w:r>
              <w:rPr>
                <w:rFonts w:eastAsia="宋体" w:hint="eastAsia"/>
              </w:rPr>
              <w:t>BS4</w:t>
            </w:r>
          </w:p>
        </w:tc>
        <w:tc>
          <w:tcPr>
            <w:tcW w:w="1742" w:type="dxa"/>
            <w:vAlign w:val="center"/>
          </w:tcPr>
          <w:p w:rsidR="003F6330" w:rsidRDefault="00D70DC4">
            <w:pPr>
              <w:jc w:val="center"/>
              <w:rPr>
                <w:rFonts w:eastAsia="宋体"/>
              </w:rPr>
            </w:pPr>
            <w:r>
              <w:rPr>
                <w:rFonts w:eastAsia="宋体" w:hint="eastAsia"/>
              </w:rPr>
              <w:t xml:space="preserve">96.14% </w:t>
            </w:r>
          </w:p>
        </w:tc>
        <w:tc>
          <w:tcPr>
            <w:tcW w:w="1892" w:type="dxa"/>
            <w:vAlign w:val="center"/>
          </w:tcPr>
          <w:p w:rsidR="003F6330" w:rsidRDefault="00D70DC4">
            <w:pPr>
              <w:jc w:val="center"/>
              <w:rPr>
                <w:rFonts w:eastAsia="宋体"/>
              </w:rPr>
            </w:pPr>
            <w:r>
              <w:rPr>
                <w:rFonts w:eastAsia="宋体" w:hint="eastAsia"/>
              </w:rPr>
              <w:t>96.70%</w:t>
            </w:r>
          </w:p>
        </w:tc>
        <w:tc>
          <w:tcPr>
            <w:tcW w:w="1875" w:type="dxa"/>
            <w:vAlign w:val="center"/>
          </w:tcPr>
          <w:p w:rsidR="003F6330" w:rsidRDefault="00D70DC4">
            <w:pPr>
              <w:jc w:val="center"/>
              <w:rPr>
                <w:rFonts w:eastAsia="宋体"/>
                <w:b/>
                <w:bCs/>
              </w:rPr>
            </w:pPr>
            <w:r>
              <w:rPr>
                <w:rFonts w:eastAsia="宋体" w:hint="eastAsia"/>
                <w:b/>
                <w:bCs/>
              </w:rPr>
              <w:t>99.37%</w:t>
            </w:r>
          </w:p>
        </w:tc>
      </w:tr>
      <w:tr w:rsidR="003F6330">
        <w:trPr>
          <w:jc w:val="center"/>
        </w:trPr>
        <w:tc>
          <w:tcPr>
            <w:tcW w:w="2030" w:type="dxa"/>
            <w:vAlign w:val="center"/>
          </w:tcPr>
          <w:p w:rsidR="003F6330" w:rsidRDefault="00D70DC4">
            <w:pPr>
              <w:jc w:val="center"/>
              <w:rPr>
                <w:rFonts w:eastAsia="宋体"/>
              </w:rPr>
            </w:pPr>
            <w:r>
              <w:rPr>
                <w:rFonts w:eastAsia="宋体" w:hint="eastAsia"/>
              </w:rPr>
              <w:t>BS5</w:t>
            </w:r>
          </w:p>
        </w:tc>
        <w:tc>
          <w:tcPr>
            <w:tcW w:w="1742" w:type="dxa"/>
            <w:vAlign w:val="center"/>
          </w:tcPr>
          <w:p w:rsidR="003F6330" w:rsidRDefault="00D70DC4">
            <w:pPr>
              <w:jc w:val="center"/>
              <w:rPr>
                <w:rFonts w:eastAsia="宋体"/>
              </w:rPr>
            </w:pPr>
            <w:r>
              <w:rPr>
                <w:rFonts w:eastAsia="宋体" w:hint="eastAsia"/>
              </w:rPr>
              <w:t>95.82%</w:t>
            </w:r>
          </w:p>
        </w:tc>
        <w:tc>
          <w:tcPr>
            <w:tcW w:w="1892" w:type="dxa"/>
            <w:vAlign w:val="center"/>
          </w:tcPr>
          <w:p w:rsidR="003F6330" w:rsidRDefault="00D70DC4">
            <w:pPr>
              <w:jc w:val="center"/>
              <w:rPr>
                <w:rFonts w:eastAsia="宋体"/>
              </w:rPr>
            </w:pPr>
            <w:r>
              <w:rPr>
                <w:rFonts w:eastAsia="宋体" w:hint="eastAsia"/>
              </w:rPr>
              <w:t>97.77%</w:t>
            </w:r>
          </w:p>
        </w:tc>
        <w:tc>
          <w:tcPr>
            <w:tcW w:w="1875" w:type="dxa"/>
            <w:vAlign w:val="center"/>
          </w:tcPr>
          <w:p w:rsidR="003F6330" w:rsidRDefault="00D70DC4">
            <w:pPr>
              <w:jc w:val="center"/>
              <w:rPr>
                <w:rFonts w:eastAsia="宋体"/>
                <w:b/>
                <w:bCs/>
              </w:rPr>
            </w:pPr>
            <w:r>
              <w:rPr>
                <w:rFonts w:eastAsia="宋体" w:hint="eastAsia"/>
                <w:b/>
                <w:bCs/>
              </w:rPr>
              <w:t>99.52%</w:t>
            </w:r>
          </w:p>
        </w:tc>
      </w:tr>
      <w:tr w:rsidR="003F6330">
        <w:trPr>
          <w:jc w:val="center"/>
        </w:trPr>
        <w:tc>
          <w:tcPr>
            <w:tcW w:w="2030" w:type="dxa"/>
            <w:vAlign w:val="center"/>
          </w:tcPr>
          <w:p w:rsidR="003F6330" w:rsidRDefault="00D70DC4">
            <w:pPr>
              <w:jc w:val="center"/>
              <w:rPr>
                <w:rFonts w:eastAsia="宋体"/>
              </w:rPr>
            </w:pPr>
            <w:r>
              <w:rPr>
                <w:rFonts w:eastAsia="宋体" w:hint="eastAsia"/>
              </w:rPr>
              <w:t>BS6</w:t>
            </w:r>
          </w:p>
        </w:tc>
        <w:tc>
          <w:tcPr>
            <w:tcW w:w="1742" w:type="dxa"/>
            <w:vAlign w:val="center"/>
          </w:tcPr>
          <w:p w:rsidR="003F6330" w:rsidRDefault="00D70DC4">
            <w:pPr>
              <w:jc w:val="center"/>
              <w:rPr>
                <w:rFonts w:eastAsia="宋体"/>
              </w:rPr>
            </w:pPr>
            <w:r>
              <w:rPr>
                <w:rFonts w:eastAsia="宋体" w:hint="eastAsia"/>
              </w:rPr>
              <w:t xml:space="preserve">95.85% </w:t>
            </w:r>
          </w:p>
        </w:tc>
        <w:tc>
          <w:tcPr>
            <w:tcW w:w="1892" w:type="dxa"/>
            <w:vAlign w:val="center"/>
          </w:tcPr>
          <w:p w:rsidR="003F6330" w:rsidRDefault="00D70DC4">
            <w:pPr>
              <w:jc w:val="center"/>
              <w:rPr>
                <w:rFonts w:eastAsia="宋体"/>
              </w:rPr>
            </w:pPr>
            <w:r>
              <w:rPr>
                <w:rFonts w:eastAsia="宋体" w:hint="eastAsia"/>
              </w:rPr>
              <w:t xml:space="preserve">98.09% </w:t>
            </w:r>
          </w:p>
        </w:tc>
        <w:tc>
          <w:tcPr>
            <w:tcW w:w="1875" w:type="dxa"/>
            <w:vAlign w:val="center"/>
          </w:tcPr>
          <w:p w:rsidR="003F6330" w:rsidRDefault="00D70DC4">
            <w:pPr>
              <w:jc w:val="center"/>
              <w:rPr>
                <w:rFonts w:eastAsia="宋体"/>
                <w:b/>
                <w:bCs/>
              </w:rPr>
            </w:pPr>
            <w:r>
              <w:rPr>
                <w:rFonts w:eastAsia="宋体" w:hint="eastAsia"/>
                <w:b/>
                <w:bCs/>
              </w:rPr>
              <w:t>99.44%</w:t>
            </w:r>
          </w:p>
        </w:tc>
      </w:tr>
      <w:tr w:rsidR="003F6330">
        <w:trPr>
          <w:jc w:val="center"/>
        </w:trPr>
        <w:tc>
          <w:tcPr>
            <w:tcW w:w="2030" w:type="dxa"/>
            <w:vAlign w:val="center"/>
          </w:tcPr>
          <w:p w:rsidR="003F6330" w:rsidRDefault="00D70DC4">
            <w:pPr>
              <w:jc w:val="center"/>
              <w:rPr>
                <w:rFonts w:eastAsia="宋体"/>
              </w:rPr>
            </w:pPr>
            <w:r>
              <w:rPr>
                <w:rFonts w:eastAsia="宋体" w:hint="eastAsia"/>
              </w:rPr>
              <w:t>BS7</w:t>
            </w:r>
          </w:p>
        </w:tc>
        <w:tc>
          <w:tcPr>
            <w:tcW w:w="1742" w:type="dxa"/>
            <w:vAlign w:val="center"/>
          </w:tcPr>
          <w:p w:rsidR="003F6330" w:rsidRDefault="00D70DC4">
            <w:pPr>
              <w:jc w:val="center"/>
              <w:rPr>
                <w:rFonts w:eastAsia="宋体"/>
              </w:rPr>
            </w:pPr>
            <w:r>
              <w:rPr>
                <w:rFonts w:eastAsia="宋体" w:hint="eastAsia"/>
              </w:rPr>
              <w:t xml:space="preserve">95.49% </w:t>
            </w:r>
          </w:p>
        </w:tc>
        <w:tc>
          <w:tcPr>
            <w:tcW w:w="1892" w:type="dxa"/>
            <w:vAlign w:val="center"/>
          </w:tcPr>
          <w:p w:rsidR="003F6330" w:rsidRDefault="00D70DC4">
            <w:pPr>
              <w:jc w:val="center"/>
              <w:rPr>
                <w:rFonts w:eastAsia="宋体"/>
              </w:rPr>
            </w:pPr>
            <w:r>
              <w:rPr>
                <w:rFonts w:eastAsia="宋体" w:hint="eastAsia"/>
              </w:rPr>
              <w:t xml:space="preserve">97.08% </w:t>
            </w:r>
          </w:p>
        </w:tc>
        <w:tc>
          <w:tcPr>
            <w:tcW w:w="1875" w:type="dxa"/>
            <w:vAlign w:val="center"/>
          </w:tcPr>
          <w:p w:rsidR="003F6330" w:rsidRDefault="00D70DC4">
            <w:pPr>
              <w:jc w:val="center"/>
              <w:rPr>
                <w:rFonts w:eastAsia="宋体"/>
                <w:b/>
                <w:bCs/>
              </w:rPr>
            </w:pPr>
            <w:r>
              <w:rPr>
                <w:rFonts w:eastAsia="宋体" w:hint="eastAsia"/>
                <w:b/>
                <w:bCs/>
              </w:rPr>
              <w:t>99.48%</w:t>
            </w:r>
          </w:p>
        </w:tc>
      </w:tr>
      <w:tr w:rsidR="003F6330">
        <w:trPr>
          <w:jc w:val="center"/>
        </w:trPr>
        <w:tc>
          <w:tcPr>
            <w:tcW w:w="2030" w:type="dxa"/>
            <w:vAlign w:val="center"/>
          </w:tcPr>
          <w:p w:rsidR="003F6330" w:rsidRDefault="00D70DC4">
            <w:pPr>
              <w:jc w:val="center"/>
              <w:rPr>
                <w:rFonts w:eastAsia="宋体"/>
              </w:rPr>
            </w:pPr>
            <w:r>
              <w:rPr>
                <w:rFonts w:eastAsia="宋体" w:hint="eastAsia"/>
              </w:rPr>
              <w:t>BS8</w:t>
            </w:r>
          </w:p>
        </w:tc>
        <w:tc>
          <w:tcPr>
            <w:tcW w:w="1742" w:type="dxa"/>
            <w:vAlign w:val="center"/>
          </w:tcPr>
          <w:p w:rsidR="003F6330" w:rsidRDefault="00D70DC4">
            <w:pPr>
              <w:jc w:val="center"/>
              <w:rPr>
                <w:rFonts w:eastAsia="宋体"/>
              </w:rPr>
            </w:pPr>
            <w:r>
              <w:rPr>
                <w:rFonts w:eastAsia="宋体" w:hint="eastAsia"/>
              </w:rPr>
              <w:t xml:space="preserve">92.52% </w:t>
            </w:r>
          </w:p>
        </w:tc>
        <w:tc>
          <w:tcPr>
            <w:tcW w:w="1892" w:type="dxa"/>
            <w:vAlign w:val="center"/>
          </w:tcPr>
          <w:p w:rsidR="003F6330" w:rsidRDefault="00D70DC4">
            <w:pPr>
              <w:jc w:val="center"/>
              <w:rPr>
                <w:rFonts w:eastAsia="宋体"/>
              </w:rPr>
            </w:pPr>
            <w:r>
              <w:rPr>
                <w:rFonts w:eastAsia="宋体" w:hint="eastAsia"/>
              </w:rPr>
              <w:t xml:space="preserve">98.24% </w:t>
            </w:r>
          </w:p>
        </w:tc>
        <w:tc>
          <w:tcPr>
            <w:tcW w:w="1875" w:type="dxa"/>
            <w:vAlign w:val="center"/>
          </w:tcPr>
          <w:p w:rsidR="003F6330" w:rsidRDefault="00D70DC4">
            <w:pPr>
              <w:jc w:val="center"/>
              <w:rPr>
                <w:rFonts w:eastAsia="宋体"/>
                <w:b/>
                <w:bCs/>
              </w:rPr>
            </w:pPr>
            <w:r>
              <w:rPr>
                <w:rFonts w:eastAsia="宋体" w:hint="eastAsia"/>
                <w:b/>
                <w:bCs/>
              </w:rPr>
              <w:t>99.11%</w:t>
            </w:r>
          </w:p>
        </w:tc>
      </w:tr>
      <w:tr w:rsidR="003F6330">
        <w:trPr>
          <w:jc w:val="center"/>
        </w:trPr>
        <w:tc>
          <w:tcPr>
            <w:tcW w:w="2030" w:type="dxa"/>
            <w:vAlign w:val="center"/>
          </w:tcPr>
          <w:p w:rsidR="003F6330" w:rsidRDefault="00D70DC4">
            <w:pPr>
              <w:jc w:val="center"/>
              <w:rPr>
                <w:rFonts w:eastAsia="宋体"/>
              </w:rPr>
            </w:pPr>
            <w:r>
              <w:rPr>
                <w:rFonts w:eastAsia="宋体" w:hint="eastAsia"/>
              </w:rPr>
              <w:t>BS9</w:t>
            </w:r>
          </w:p>
        </w:tc>
        <w:tc>
          <w:tcPr>
            <w:tcW w:w="1742" w:type="dxa"/>
            <w:vAlign w:val="center"/>
          </w:tcPr>
          <w:p w:rsidR="003F6330" w:rsidRDefault="00D70DC4">
            <w:pPr>
              <w:jc w:val="center"/>
              <w:rPr>
                <w:rFonts w:eastAsia="宋体"/>
              </w:rPr>
            </w:pPr>
            <w:r>
              <w:rPr>
                <w:rFonts w:eastAsia="宋体" w:hint="eastAsia"/>
              </w:rPr>
              <w:t xml:space="preserve">92.53%  </w:t>
            </w:r>
          </w:p>
        </w:tc>
        <w:tc>
          <w:tcPr>
            <w:tcW w:w="1892" w:type="dxa"/>
            <w:vAlign w:val="center"/>
          </w:tcPr>
          <w:p w:rsidR="003F6330" w:rsidRDefault="00D70DC4">
            <w:pPr>
              <w:jc w:val="center"/>
              <w:rPr>
                <w:rFonts w:eastAsia="宋体"/>
              </w:rPr>
            </w:pPr>
            <w:r>
              <w:rPr>
                <w:rFonts w:eastAsia="宋体" w:hint="eastAsia"/>
              </w:rPr>
              <w:t>98.58%</w:t>
            </w:r>
          </w:p>
        </w:tc>
        <w:tc>
          <w:tcPr>
            <w:tcW w:w="1875" w:type="dxa"/>
            <w:vAlign w:val="center"/>
          </w:tcPr>
          <w:p w:rsidR="003F6330" w:rsidRDefault="00D70DC4">
            <w:pPr>
              <w:jc w:val="center"/>
              <w:rPr>
                <w:rFonts w:eastAsia="宋体"/>
                <w:b/>
                <w:bCs/>
              </w:rPr>
            </w:pPr>
            <w:r>
              <w:rPr>
                <w:rFonts w:eastAsia="宋体" w:hint="eastAsia"/>
                <w:b/>
                <w:bCs/>
              </w:rPr>
              <w:t>99.12%</w:t>
            </w:r>
          </w:p>
        </w:tc>
      </w:tr>
      <w:tr w:rsidR="003F6330">
        <w:trPr>
          <w:jc w:val="center"/>
        </w:trPr>
        <w:tc>
          <w:tcPr>
            <w:tcW w:w="2030" w:type="dxa"/>
            <w:vAlign w:val="center"/>
          </w:tcPr>
          <w:p w:rsidR="003F6330" w:rsidRDefault="00D70DC4">
            <w:pPr>
              <w:jc w:val="center"/>
              <w:rPr>
                <w:rFonts w:eastAsia="宋体"/>
              </w:rPr>
            </w:pPr>
            <w:r>
              <w:rPr>
                <w:rFonts w:eastAsia="宋体" w:hint="eastAsia"/>
              </w:rPr>
              <w:t>BS10</w:t>
            </w:r>
          </w:p>
        </w:tc>
        <w:tc>
          <w:tcPr>
            <w:tcW w:w="1742" w:type="dxa"/>
            <w:vAlign w:val="center"/>
          </w:tcPr>
          <w:p w:rsidR="003F6330" w:rsidRDefault="00D70DC4">
            <w:pPr>
              <w:jc w:val="center"/>
              <w:rPr>
                <w:rFonts w:eastAsia="宋体"/>
              </w:rPr>
            </w:pPr>
            <w:r>
              <w:rPr>
                <w:rFonts w:eastAsia="宋体" w:hint="eastAsia"/>
              </w:rPr>
              <w:t xml:space="preserve">92.74%  </w:t>
            </w:r>
          </w:p>
        </w:tc>
        <w:tc>
          <w:tcPr>
            <w:tcW w:w="1892" w:type="dxa"/>
            <w:vAlign w:val="center"/>
          </w:tcPr>
          <w:p w:rsidR="003F6330" w:rsidRDefault="00D70DC4">
            <w:pPr>
              <w:jc w:val="center"/>
              <w:rPr>
                <w:rFonts w:eastAsia="宋体"/>
              </w:rPr>
            </w:pPr>
            <w:r>
              <w:rPr>
                <w:rFonts w:eastAsia="宋体" w:hint="eastAsia"/>
              </w:rPr>
              <w:t>98.59%</w:t>
            </w:r>
          </w:p>
        </w:tc>
        <w:tc>
          <w:tcPr>
            <w:tcW w:w="1875" w:type="dxa"/>
            <w:vAlign w:val="center"/>
          </w:tcPr>
          <w:p w:rsidR="003F6330" w:rsidRDefault="00D70DC4">
            <w:pPr>
              <w:jc w:val="center"/>
              <w:rPr>
                <w:rFonts w:eastAsia="宋体"/>
                <w:b/>
                <w:bCs/>
              </w:rPr>
            </w:pPr>
            <w:r>
              <w:rPr>
                <w:rFonts w:eastAsia="宋体" w:hint="eastAsia"/>
                <w:b/>
                <w:bCs/>
              </w:rPr>
              <w:t>99.08%</w:t>
            </w:r>
          </w:p>
        </w:tc>
      </w:tr>
      <w:tr w:rsidR="003F6330">
        <w:trPr>
          <w:jc w:val="center"/>
        </w:trPr>
        <w:tc>
          <w:tcPr>
            <w:tcW w:w="2030" w:type="dxa"/>
            <w:vAlign w:val="center"/>
          </w:tcPr>
          <w:p w:rsidR="003F6330" w:rsidRDefault="00D70DC4">
            <w:pPr>
              <w:jc w:val="center"/>
              <w:rPr>
                <w:rFonts w:eastAsia="宋体"/>
              </w:rPr>
            </w:pPr>
            <w:r>
              <w:rPr>
                <w:rFonts w:eastAsia="宋体" w:hint="eastAsia"/>
              </w:rPr>
              <w:t>Average over all BSs</w:t>
            </w:r>
          </w:p>
        </w:tc>
        <w:tc>
          <w:tcPr>
            <w:tcW w:w="1742" w:type="dxa"/>
            <w:vAlign w:val="center"/>
          </w:tcPr>
          <w:p w:rsidR="003F6330" w:rsidRDefault="00D70DC4">
            <w:pPr>
              <w:jc w:val="center"/>
              <w:rPr>
                <w:rFonts w:eastAsia="宋体"/>
              </w:rPr>
            </w:pPr>
            <w:r>
              <w:rPr>
                <w:rFonts w:eastAsia="宋体" w:hint="eastAsia"/>
              </w:rPr>
              <w:t xml:space="preserve">94.99% </w:t>
            </w:r>
          </w:p>
        </w:tc>
        <w:tc>
          <w:tcPr>
            <w:tcW w:w="1892" w:type="dxa"/>
            <w:vAlign w:val="center"/>
          </w:tcPr>
          <w:p w:rsidR="003F6330" w:rsidRDefault="00D70DC4">
            <w:pPr>
              <w:jc w:val="center"/>
              <w:rPr>
                <w:rFonts w:eastAsia="宋体"/>
              </w:rPr>
            </w:pPr>
            <w:r>
              <w:rPr>
                <w:rFonts w:eastAsia="宋体" w:hint="eastAsia"/>
              </w:rPr>
              <w:t xml:space="preserve">97.36% </w:t>
            </w:r>
          </w:p>
        </w:tc>
        <w:tc>
          <w:tcPr>
            <w:tcW w:w="1875" w:type="dxa"/>
            <w:vAlign w:val="center"/>
          </w:tcPr>
          <w:p w:rsidR="003F6330" w:rsidRDefault="00D70DC4">
            <w:pPr>
              <w:jc w:val="center"/>
              <w:rPr>
                <w:rFonts w:eastAsia="宋体"/>
                <w:b/>
                <w:bCs/>
              </w:rPr>
            </w:pPr>
            <w:r>
              <w:rPr>
                <w:rFonts w:eastAsia="宋体" w:hint="eastAsia"/>
                <w:b/>
                <w:bCs/>
              </w:rPr>
              <w:t>99.38%</w:t>
            </w:r>
          </w:p>
        </w:tc>
      </w:tr>
    </w:tbl>
    <w:p w:rsidR="003F6330" w:rsidRDefault="003F6330">
      <w:pPr>
        <w:overflowPunct w:val="0"/>
        <w:autoSpaceDE w:val="0"/>
        <w:autoSpaceDN w:val="0"/>
        <w:adjustRightInd w:val="0"/>
        <w:snapToGrid w:val="0"/>
        <w:spacing w:beforeLines="50" w:before="120" w:after="120" w:line="300" w:lineRule="auto"/>
        <w:jc w:val="center"/>
        <w:textAlignment w:val="baseline"/>
        <w:rPr>
          <w:rFonts w:eastAsia="微软雅黑"/>
          <w:szCs w:val="20"/>
        </w:rPr>
      </w:pPr>
    </w:p>
    <w:p w:rsidR="003F6330" w:rsidRDefault="00D70DC4">
      <w:pPr>
        <w:snapToGrid w:val="0"/>
        <w:spacing w:before="120" w:afterLines="50" w:after="120" w:line="300" w:lineRule="auto"/>
        <w:jc w:val="both"/>
        <w:rPr>
          <w:rFonts w:eastAsia="宋体"/>
        </w:rPr>
      </w:pPr>
      <w:r>
        <w:rPr>
          <w:rFonts w:eastAsia="宋体" w:hint="eastAsia"/>
        </w:rPr>
        <w:t>Secondly, mean UE throughput of each BS is list in Tab. B</w:t>
      </w:r>
      <w:r>
        <w:rPr>
          <w:rFonts w:eastAsia="宋体"/>
        </w:rPr>
        <w:t>-</w:t>
      </w:r>
      <w:r>
        <w:rPr>
          <w:rFonts w:eastAsia="宋体" w:hint="eastAsia"/>
        </w:rPr>
        <w:t>3.</w:t>
      </w:r>
    </w:p>
    <w:p w:rsidR="003F6330" w:rsidRDefault="00D70DC4">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r>
        <w:rPr>
          <w:b/>
          <w:szCs w:val="20"/>
        </w:rPr>
        <w:t>Table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3</w:t>
      </w:r>
      <w:r>
        <w:rPr>
          <w:rFonts w:hint="eastAsia"/>
          <w:szCs w:val="20"/>
        </w:rPr>
        <w:t xml:space="preserve"> </w:t>
      </w:r>
      <w:r>
        <w:rPr>
          <w:rFonts w:eastAsia="宋体" w:hint="eastAsia"/>
        </w:rPr>
        <w:t>Mean UE throughput of each BS in</w:t>
      </w:r>
      <w:r>
        <w:rPr>
          <w:rFonts w:eastAsia="微软雅黑"/>
          <w:szCs w:val="20"/>
        </w:rPr>
        <w:t xml:space="preserve"> the</w:t>
      </w:r>
      <w:r>
        <w:rPr>
          <w:rFonts w:eastAsia="微软雅黑" w:hint="eastAsia"/>
          <w:szCs w:val="20"/>
        </w:rPr>
        <w:t xml:space="preserve"> SLS</w:t>
      </w:r>
      <w:r>
        <w:rPr>
          <w:rFonts w:eastAsia="微软雅黑"/>
          <w:szCs w:val="20"/>
        </w:rPr>
        <w:t xml:space="preserve"> HS</w:t>
      </w:r>
      <w:r>
        <w:rPr>
          <w:rFonts w:eastAsia="微软雅黑" w:hint="eastAsia"/>
          <w:szCs w:val="20"/>
        </w:rPr>
        <w:t>R</w:t>
      </w:r>
      <w:r>
        <w:rPr>
          <w:rFonts w:eastAsia="微软雅黑"/>
          <w:szCs w:val="20"/>
        </w:rPr>
        <w:t xml:space="preserve"> scenario</w:t>
      </w:r>
    </w:p>
    <w:tbl>
      <w:tblPr>
        <w:tblStyle w:val="af"/>
        <w:tblW w:w="7539" w:type="dxa"/>
        <w:jc w:val="center"/>
        <w:tblLook w:val="04A0" w:firstRow="1" w:lastRow="0" w:firstColumn="1" w:lastColumn="0" w:noHBand="0" w:noVBand="1"/>
      </w:tblPr>
      <w:tblGrid>
        <w:gridCol w:w="2030"/>
        <w:gridCol w:w="1742"/>
        <w:gridCol w:w="1892"/>
        <w:gridCol w:w="1875"/>
      </w:tblGrid>
      <w:tr w:rsidR="003F6330">
        <w:trPr>
          <w:jc w:val="center"/>
        </w:trPr>
        <w:tc>
          <w:tcPr>
            <w:tcW w:w="2030" w:type="dxa"/>
            <w:vAlign w:val="center"/>
          </w:tcPr>
          <w:p w:rsidR="003F6330" w:rsidRDefault="00D70DC4">
            <w:pPr>
              <w:jc w:val="center"/>
              <w:rPr>
                <w:rFonts w:eastAsia="宋体"/>
                <w:b/>
                <w:bCs/>
              </w:rPr>
            </w:pPr>
            <w:r>
              <w:rPr>
                <w:rFonts w:eastAsia="宋体" w:hint="eastAsia"/>
              </w:rPr>
              <w:t>Beam prediction accuracy</w:t>
            </w:r>
          </w:p>
        </w:tc>
        <w:tc>
          <w:tcPr>
            <w:tcW w:w="1742" w:type="dxa"/>
            <w:vAlign w:val="center"/>
          </w:tcPr>
          <w:p w:rsidR="003F6330" w:rsidRDefault="00D70DC4">
            <w:pPr>
              <w:jc w:val="center"/>
              <w:rPr>
                <w:rFonts w:eastAsia="宋体"/>
                <w:b/>
                <w:bCs/>
              </w:rPr>
            </w:pPr>
            <w:r>
              <w:rPr>
                <w:rFonts w:eastAsia="宋体" w:hint="eastAsia"/>
                <w:b/>
                <w:bCs/>
              </w:rPr>
              <w:t>Only considering reference signals</w:t>
            </w:r>
          </w:p>
        </w:tc>
        <w:tc>
          <w:tcPr>
            <w:tcW w:w="1892" w:type="dxa"/>
            <w:vAlign w:val="center"/>
          </w:tcPr>
          <w:p w:rsidR="003F6330" w:rsidRDefault="00D70DC4">
            <w:pPr>
              <w:jc w:val="center"/>
              <w:rPr>
                <w:b/>
                <w:bCs/>
              </w:rPr>
            </w:pPr>
            <w:r>
              <w:rPr>
                <w:rFonts w:eastAsia="宋体" w:hint="eastAsia"/>
                <w:b/>
                <w:bCs/>
              </w:rPr>
              <w:t>Only considering measurements</w:t>
            </w:r>
          </w:p>
        </w:tc>
        <w:tc>
          <w:tcPr>
            <w:tcW w:w="1875" w:type="dxa"/>
            <w:vAlign w:val="center"/>
          </w:tcPr>
          <w:p w:rsidR="003F6330" w:rsidRDefault="00D70DC4">
            <w:pPr>
              <w:jc w:val="center"/>
              <w:rPr>
                <w:rFonts w:eastAsia="宋体"/>
                <w:b/>
                <w:bCs/>
              </w:rPr>
            </w:pPr>
            <w:r>
              <w:rPr>
                <w:rFonts w:eastAsia="宋体" w:hint="eastAsia"/>
                <w:b/>
                <w:bCs/>
              </w:rPr>
              <w:t>Using the data fusion module</w:t>
            </w:r>
          </w:p>
        </w:tc>
      </w:tr>
      <w:tr w:rsidR="003F6330">
        <w:trPr>
          <w:trHeight w:val="271"/>
          <w:jc w:val="center"/>
        </w:trPr>
        <w:tc>
          <w:tcPr>
            <w:tcW w:w="2030" w:type="dxa"/>
            <w:vAlign w:val="center"/>
          </w:tcPr>
          <w:p w:rsidR="003F6330" w:rsidRDefault="00D70DC4">
            <w:pPr>
              <w:jc w:val="center"/>
              <w:rPr>
                <w:rFonts w:eastAsia="宋体"/>
              </w:rPr>
            </w:pPr>
            <w:r>
              <w:rPr>
                <w:rFonts w:eastAsia="宋体" w:hint="eastAsia"/>
              </w:rPr>
              <w:t>BS1</w:t>
            </w:r>
          </w:p>
        </w:tc>
        <w:tc>
          <w:tcPr>
            <w:tcW w:w="1742" w:type="dxa"/>
            <w:vAlign w:val="center"/>
          </w:tcPr>
          <w:p w:rsidR="003F6330" w:rsidRDefault="00D70DC4">
            <w:pPr>
              <w:jc w:val="center"/>
            </w:pPr>
            <w:r>
              <w:rPr>
                <w:rFonts w:hint="eastAsia"/>
              </w:rPr>
              <w:t>2003.54</w:t>
            </w:r>
          </w:p>
        </w:tc>
        <w:tc>
          <w:tcPr>
            <w:tcW w:w="1892" w:type="dxa"/>
            <w:vAlign w:val="center"/>
          </w:tcPr>
          <w:p w:rsidR="003F6330" w:rsidRDefault="00D70DC4">
            <w:pPr>
              <w:jc w:val="center"/>
            </w:pPr>
            <w:r>
              <w:rPr>
                <w:rFonts w:hint="eastAsia"/>
              </w:rPr>
              <w:t>2013.95</w:t>
            </w:r>
          </w:p>
        </w:tc>
        <w:tc>
          <w:tcPr>
            <w:tcW w:w="1875" w:type="dxa"/>
            <w:vAlign w:val="center"/>
          </w:tcPr>
          <w:p w:rsidR="003F6330" w:rsidRDefault="00D70DC4">
            <w:pPr>
              <w:jc w:val="center"/>
              <w:rPr>
                <w:b/>
                <w:bCs/>
              </w:rPr>
            </w:pPr>
            <w:r>
              <w:rPr>
                <w:rFonts w:hint="eastAsia"/>
                <w:b/>
                <w:bCs/>
              </w:rPr>
              <w:t>2028.54</w:t>
            </w:r>
          </w:p>
        </w:tc>
      </w:tr>
      <w:tr w:rsidR="003F6330">
        <w:trPr>
          <w:jc w:val="center"/>
        </w:trPr>
        <w:tc>
          <w:tcPr>
            <w:tcW w:w="2030" w:type="dxa"/>
            <w:vAlign w:val="center"/>
          </w:tcPr>
          <w:p w:rsidR="003F6330" w:rsidRDefault="00D70DC4">
            <w:pPr>
              <w:jc w:val="center"/>
              <w:rPr>
                <w:rFonts w:eastAsia="宋体"/>
              </w:rPr>
            </w:pPr>
            <w:r>
              <w:rPr>
                <w:rFonts w:eastAsia="宋体" w:hint="eastAsia"/>
              </w:rPr>
              <w:t>BS2</w:t>
            </w:r>
          </w:p>
        </w:tc>
        <w:tc>
          <w:tcPr>
            <w:tcW w:w="1742" w:type="dxa"/>
            <w:vAlign w:val="center"/>
          </w:tcPr>
          <w:p w:rsidR="003F6330" w:rsidRDefault="00D70DC4">
            <w:pPr>
              <w:jc w:val="center"/>
              <w:rPr>
                <w:rFonts w:eastAsia="宋体"/>
              </w:rPr>
            </w:pPr>
            <w:r>
              <w:rPr>
                <w:rFonts w:hint="eastAsia"/>
              </w:rPr>
              <w:t>1994.13</w:t>
            </w:r>
          </w:p>
        </w:tc>
        <w:tc>
          <w:tcPr>
            <w:tcW w:w="1892" w:type="dxa"/>
            <w:vAlign w:val="center"/>
          </w:tcPr>
          <w:p w:rsidR="003F6330" w:rsidRDefault="00D70DC4">
            <w:pPr>
              <w:jc w:val="center"/>
            </w:pPr>
            <w:r>
              <w:rPr>
                <w:rFonts w:hint="eastAsia"/>
              </w:rPr>
              <w:t>1991.94</w:t>
            </w:r>
          </w:p>
        </w:tc>
        <w:tc>
          <w:tcPr>
            <w:tcW w:w="1875" w:type="dxa"/>
            <w:vAlign w:val="center"/>
          </w:tcPr>
          <w:p w:rsidR="003F6330" w:rsidRDefault="00D70DC4">
            <w:pPr>
              <w:jc w:val="center"/>
              <w:rPr>
                <w:rFonts w:eastAsia="宋体"/>
                <w:b/>
                <w:bCs/>
              </w:rPr>
            </w:pPr>
            <w:r>
              <w:rPr>
                <w:rFonts w:hint="eastAsia"/>
                <w:b/>
                <w:bCs/>
              </w:rPr>
              <w:t>2040.21</w:t>
            </w:r>
          </w:p>
        </w:tc>
      </w:tr>
      <w:tr w:rsidR="003F6330">
        <w:trPr>
          <w:jc w:val="center"/>
        </w:trPr>
        <w:tc>
          <w:tcPr>
            <w:tcW w:w="2030" w:type="dxa"/>
            <w:vAlign w:val="center"/>
          </w:tcPr>
          <w:p w:rsidR="003F6330" w:rsidRDefault="00D70DC4">
            <w:pPr>
              <w:jc w:val="center"/>
              <w:rPr>
                <w:rFonts w:eastAsia="宋体"/>
              </w:rPr>
            </w:pPr>
            <w:r>
              <w:rPr>
                <w:rFonts w:eastAsia="宋体" w:hint="eastAsia"/>
              </w:rPr>
              <w:t>BS3</w:t>
            </w:r>
          </w:p>
        </w:tc>
        <w:tc>
          <w:tcPr>
            <w:tcW w:w="1742" w:type="dxa"/>
            <w:vAlign w:val="center"/>
          </w:tcPr>
          <w:p w:rsidR="003F6330" w:rsidRDefault="00D70DC4">
            <w:pPr>
              <w:jc w:val="center"/>
              <w:rPr>
                <w:rFonts w:eastAsia="宋体"/>
              </w:rPr>
            </w:pPr>
            <w:r>
              <w:rPr>
                <w:rFonts w:eastAsia="宋体" w:hint="eastAsia"/>
              </w:rPr>
              <w:t xml:space="preserve">2027.85 </w:t>
            </w:r>
          </w:p>
        </w:tc>
        <w:tc>
          <w:tcPr>
            <w:tcW w:w="1892" w:type="dxa"/>
            <w:vAlign w:val="center"/>
          </w:tcPr>
          <w:p w:rsidR="003F6330" w:rsidRDefault="00D70DC4">
            <w:pPr>
              <w:jc w:val="center"/>
              <w:rPr>
                <w:rFonts w:eastAsia="宋体"/>
              </w:rPr>
            </w:pPr>
            <w:r>
              <w:rPr>
                <w:rFonts w:eastAsia="宋体" w:hint="eastAsia"/>
                <w:b/>
                <w:bCs/>
              </w:rPr>
              <w:t xml:space="preserve">2052.47 </w:t>
            </w:r>
          </w:p>
        </w:tc>
        <w:tc>
          <w:tcPr>
            <w:tcW w:w="1875" w:type="dxa"/>
            <w:vAlign w:val="center"/>
          </w:tcPr>
          <w:p w:rsidR="003F6330" w:rsidRDefault="00D70DC4">
            <w:pPr>
              <w:jc w:val="center"/>
              <w:rPr>
                <w:rFonts w:eastAsia="宋体"/>
              </w:rPr>
            </w:pPr>
            <w:r>
              <w:rPr>
                <w:rFonts w:eastAsia="宋体" w:hint="eastAsia"/>
              </w:rPr>
              <w:t>2049.28</w:t>
            </w:r>
          </w:p>
        </w:tc>
      </w:tr>
      <w:tr w:rsidR="003F6330">
        <w:trPr>
          <w:jc w:val="center"/>
        </w:trPr>
        <w:tc>
          <w:tcPr>
            <w:tcW w:w="2030" w:type="dxa"/>
            <w:vAlign w:val="center"/>
          </w:tcPr>
          <w:p w:rsidR="003F6330" w:rsidRDefault="00D70DC4">
            <w:pPr>
              <w:jc w:val="center"/>
              <w:rPr>
                <w:rFonts w:eastAsia="宋体"/>
              </w:rPr>
            </w:pPr>
            <w:r>
              <w:rPr>
                <w:rFonts w:eastAsia="宋体" w:hint="eastAsia"/>
              </w:rPr>
              <w:t>BS4</w:t>
            </w:r>
          </w:p>
        </w:tc>
        <w:tc>
          <w:tcPr>
            <w:tcW w:w="1742" w:type="dxa"/>
            <w:vAlign w:val="center"/>
          </w:tcPr>
          <w:p w:rsidR="003F6330" w:rsidRDefault="00D70DC4">
            <w:pPr>
              <w:jc w:val="center"/>
              <w:rPr>
                <w:rFonts w:eastAsia="宋体"/>
              </w:rPr>
            </w:pPr>
            <w:r>
              <w:rPr>
                <w:rFonts w:eastAsia="宋体" w:hint="eastAsia"/>
              </w:rPr>
              <w:t>2064.28</w:t>
            </w:r>
          </w:p>
        </w:tc>
        <w:tc>
          <w:tcPr>
            <w:tcW w:w="1892" w:type="dxa"/>
            <w:vAlign w:val="center"/>
          </w:tcPr>
          <w:p w:rsidR="003F6330" w:rsidRDefault="00D70DC4">
            <w:pPr>
              <w:jc w:val="center"/>
              <w:rPr>
                <w:rFonts w:eastAsia="宋体"/>
              </w:rPr>
            </w:pPr>
            <w:r>
              <w:rPr>
                <w:rFonts w:eastAsia="宋体" w:hint="eastAsia"/>
              </w:rPr>
              <w:t xml:space="preserve">2070.08 </w:t>
            </w:r>
          </w:p>
        </w:tc>
        <w:tc>
          <w:tcPr>
            <w:tcW w:w="1875" w:type="dxa"/>
            <w:vAlign w:val="center"/>
          </w:tcPr>
          <w:p w:rsidR="003F6330" w:rsidRDefault="00D70DC4">
            <w:pPr>
              <w:jc w:val="center"/>
              <w:rPr>
                <w:rFonts w:eastAsia="宋体"/>
                <w:b/>
                <w:bCs/>
              </w:rPr>
            </w:pPr>
            <w:r>
              <w:rPr>
                <w:rFonts w:eastAsia="宋体" w:hint="eastAsia"/>
                <w:b/>
                <w:bCs/>
              </w:rPr>
              <w:t>2101.39</w:t>
            </w:r>
          </w:p>
        </w:tc>
      </w:tr>
      <w:tr w:rsidR="003F6330">
        <w:trPr>
          <w:jc w:val="center"/>
        </w:trPr>
        <w:tc>
          <w:tcPr>
            <w:tcW w:w="2030" w:type="dxa"/>
            <w:vAlign w:val="center"/>
          </w:tcPr>
          <w:p w:rsidR="003F6330" w:rsidRDefault="00D70DC4">
            <w:pPr>
              <w:jc w:val="center"/>
              <w:rPr>
                <w:rFonts w:eastAsia="宋体"/>
              </w:rPr>
            </w:pPr>
            <w:r>
              <w:rPr>
                <w:rFonts w:eastAsia="宋体" w:hint="eastAsia"/>
              </w:rPr>
              <w:t>BS5</w:t>
            </w:r>
          </w:p>
        </w:tc>
        <w:tc>
          <w:tcPr>
            <w:tcW w:w="1742" w:type="dxa"/>
            <w:vAlign w:val="center"/>
          </w:tcPr>
          <w:p w:rsidR="003F6330" w:rsidRDefault="00D70DC4">
            <w:pPr>
              <w:jc w:val="center"/>
              <w:rPr>
                <w:rFonts w:eastAsia="宋体"/>
              </w:rPr>
            </w:pPr>
            <w:r>
              <w:rPr>
                <w:rFonts w:eastAsia="宋体" w:hint="eastAsia"/>
              </w:rPr>
              <w:t xml:space="preserve">2037.80  </w:t>
            </w:r>
          </w:p>
        </w:tc>
        <w:tc>
          <w:tcPr>
            <w:tcW w:w="1892" w:type="dxa"/>
            <w:vAlign w:val="center"/>
          </w:tcPr>
          <w:p w:rsidR="003F6330" w:rsidRDefault="00D70DC4">
            <w:pPr>
              <w:jc w:val="center"/>
              <w:rPr>
                <w:rFonts w:eastAsia="宋体"/>
              </w:rPr>
            </w:pPr>
            <w:r>
              <w:rPr>
                <w:rFonts w:eastAsia="宋体" w:hint="eastAsia"/>
              </w:rPr>
              <w:t>2051.88</w:t>
            </w:r>
          </w:p>
        </w:tc>
        <w:tc>
          <w:tcPr>
            <w:tcW w:w="1875" w:type="dxa"/>
            <w:vAlign w:val="center"/>
          </w:tcPr>
          <w:p w:rsidR="003F6330" w:rsidRDefault="00D70DC4">
            <w:pPr>
              <w:jc w:val="center"/>
              <w:rPr>
                <w:rFonts w:eastAsia="宋体"/>
                <w:b/>
                <w:bCs/>
              </w:rPr>
            </w:pPr>
            <w:r>
              <w:rPr>
                <w:rFonts w:eastAsia="宋体" w:hint="eastAsia"/>
                <w:b/>
                <w:bCs/>
              </w:rPr>
              <w:t>2058.28</w:t>
            </w:r>
          </w:p>
        </w:tc>
      </w:tr>
      <w:tr w:rsidR="003F6330">
        <w:trPr>
          <w:jc w:val="center"/>
        </w:trPr>
        <w:tc>
          <w:tcPr>
            <w:tcW w:w="2030" w:type="dxa"/>
            <w:vAlign w:val="center"/>
          </w:tcPr>
          <w:p w:rsidR="003F6330" w:rsidRDefault="00D70DC4">
            <w:pPr>
              <w:jc w:val="center"/>
              <w:rPr>
                <w:rFonts w:eastAsia="宋体"/>
              </w:rPr>
            </w:pPr>
            <w:r>
              <w:rPr>
                <w:rFonts w:eastAsia="宋体" w:hint="eastAsia"/>
              </w:rPr>
              <w:t>BS6</w:t>
            </w:r>
          </w:p>
        </w:tc>
        <w:tc>
          <w:tcPr>
            <w:tcW w:w="1742" w:type="dxa"/>
            <w:vAlign w:val="center"/>
          </w:tcPr>
          <w:p w:rsidR="003F6330" w:rsidRDefault="00D70DC4">
            <w:pPr>
              <w:jc w:val="center"/>
              <w:rPr>
                <w:rFonts w:eastAsia="宋体"/>
              </w:rPr>
            </w:pPr>
            <w:r>
              <w:rPr>
                <w:rFonts w:eastAsia="宋体" w:hint="eastAsia"/>
              </w:rPr>
              <w:t xml:space="preserve">2109.09 </w:t>
            </w:r>
          </w:p>
        </w:tc>
        <w:tc>
          <w:tcPr>
            <w:tcW w:w="1892" w:type="dxa"/>
            <w:vAlign w:val="center"/>
          </w:tcPr>
          <w:p w:rsidR="003F6330" w:rsidRDefault="00D70DC4">
            <w:pPr>
              <w:jc w:val="center"/>
              <w:rPr>
                <w:rFonts w:eastAsia="宋体"/>
              </w:rPr>
            </w:pPr>
            <w:r>
              <w:rPr>
                <w:rFonts w:eastAsia="宋体" w:hint="eastAsia"/>
              </w:rPr>
              <w:t xml:space="preserve">2146.41 </w:t>
            </w:r>
          </w:p>
        </w:tc>
        <w:tc>
          <w:tcPr>
            <w:tcW w:w="1875" w:type="dxa"/>
            <w:vAlign w:val="center"/>
          </w:tcPr>
          <w:p w:rsidR="003F6330" w:rsidRDefault="00D70DC4">
            <w:pPr>
              <w:jc w:val="center"/>
              <w:rPr>
                <w:rFonts w:eastAsia="宋体"/>
                <w:b/>
                <w:bCs/>
              </w:rPr>
            </w:pPr>
            <w:r>
              <w:rPr>
                <w:rFonts w:eastAsia="宋体" w:hint="eastAsia"/>
                <w:b/>
                <w:bCs/>
              </w:rPr>
              <w:t>2150.67</w:t>
            </w:r>
          </w:p>
        </w:tc>
      </w:tr>
      <w:tr w:rsidR="003F6330">
        <w:trPr>
          <w:jc w:val="center"/>
        </w:trPr>
        <w:tc>
          <w:tcPr>
            <w:tcW w:w="2030" w:type="dxa"/>
            <w:vAlign w:val="center"/>
          </w:tcPr>
          <w:p w:rsidR="003F6330" w:rsidRDefault="00D70DC4">
            <w:pPr>
              <w:jc w:val="center"/>
              <w:rPr>
                <w:rFonts w:eastAsia="宋体"/>
              </w:rPr>
            </w:pPr>
            <w:r>
              <w:rPr>
                <w:rFonts w:eastAsia="宋体" w:hint="eastAsia"/>
              </w:rPr>
              <w:t>BS7</w:t>
            </w:r>
          </w:p>
        </w:tc>
        <w:tc>
          <w:tcPr>
            <w:tcW w:w="1742" w:type="dxa"/>
            <w:vAlign w:val="center"/>
          </w:tcPr>
          <w:p w:rsidR="003F6330" w:rsidRDefault="00D70DC4">
            <w:pPr>
              <w:jc w:val="center"/>
              <w:rPr>
                <w:rFonts w:eastAsia="宋体"/>
              </w:rPr>
            </w:pPr>
            <w:r>
              <w:rPr>
                <w:rFonts w:eastAsia="宋体" w:hint="eastAsia"/>
              </w:rPr>
              <w:t xml:space="preserve">2009.09  </w:t>
            </w:r>
          </w:p>
        </w:tc>
        <w:tc>
          <w:tcPr>
            <w:tcW w:w="1892" w:type="dxa"/>
            <w:vAlign w:val="center"/>
          </w:tcPr>
          <w:p w:rsidR="003F6330" w:rsidRDefault="00D70DC4">
            <w:pPr>
              <w:jc w:val="center"/>
              <w:rPr>
                <w:rFonts w:eastAsia="宋体"/>
              </w:rPr>
            </w:pPr>
            <w:r>
              <w:rPr>
                <w:rFonts w:eastAsia="宋体" w:hint="eastAsia"/>
              </w:rPr>
              <w:t>2017.57</w:t>
            </w:r>
          </w:p>
        </w:tc>
        <w:tc>
          <w:tcPr>
            <w:tcW w:w="1875" w:type="dxa"/>
            <w:vAlign w:val="center"/>
          </w:tcPr>
          <w:p w:rsidR="003F6330" w:rsidRDefault="00D70DC4">
            <w:pPr>
              <w:jc w:val="center"/>
              <w:rPr>
                <w:rFonts w:eastAsia="宋体"/>
                <w:b/>
                <w:bCs/>
              </w:rPr>
            </w:pPr>
            <w:r>
              <w:rPr>
                <w:rFonts w:eastAsia="宋体" w:hint="eastAsia"/>
                <w:b/>
                <w:bCs/>
              </w:rPr>
              <w:t>2032.17</w:t>
            </w:r>
          </w:p>
        </w:tc>
      </w:tr>
      <w:tr w:rsidR="003F6330">
        <w:trPr>
          <w:jc w:val="center"/>
        </w:trPr>
        <w:tc>
          <w:tcPr>
            <w:tcW w:w="2030" w:type="dxa"/>
            <w:vAlign w:val="center"/>
          </w:tcPr>
          <w:p w:rsidR="003F6330" w:rsidRDefault="00D70DC4">
            <w:pPr>
              <w:jc w:val="center"/>
              <w:rPr>
                <w:rFonts w:eastAsia="宋体"/>
              </w:rPr>
            </w:pPr>
            <w:r>
              <w:rPr>
                <w:rFonts w:eastAsia="宋体" w:hint="eastAsia"/>
              </w:rPr>
              <w:t>BS8</w:t>
            </w:r>
          </w:p>
        </w:tc>
        <w:tc>
          <w:tcPr>
            <w:tcW w:w="1742" w:type="dxa"/>
            <w:vAlign w:val="center"/>
          </w:tcPr>
          <w:p w:rsidR="003F6330" w:rsidRDefault="00D70DC4">
            <w:pPr>
              <w:jc w:val="center"/>
              <w:rPr>
                <w:rFonts w:eastAsia="宋体"/>
              </w:rPr>
            </w:pPr>
            <w:r>
              <w:rPr>
                <w:rFonts w:eastAsia="宋体" w:hint="eastAsia"/>
              </w:rPr>
              <w:t xml:space="preserve">1970.25 </w:t>
            </w:r>
          </w:p>
        </w:tc>
        <w:tc>
          <w:tcPr>
            <w:tcW w:w="1892" w:type="dxa"/>
            <w:vAlign w:val="center"/>
          </w:tcPr>
          <w:p w:rsidR="003F6330" w:rsidRDefault="00D70DC4">
            <w:pPr>
              <w:jc w:val="center"/>
              <w:rPr>
                <w:rFonts w:eastAsia="宋体"/>
                <w:b/>
                <w:bCs/>
              </w:rPr>
            </w:pPr>
            <w:r>
              <w:rPr>
                <w:rFonts w:eastAsia="宋体" w:hint="eastAsia"/>
                <w:b/>
                <w:bCs/>
              </w:rPr>
              <w:t xml:space="preserve">2000.12 </w:t>
            </w:r>
          </w:p>
        </w:tc>
        <w:tc>
          <w:tcPr>
            <w:tcW w:w="1875" w:type="dxa"/>
            <w:vAlign w:val="center"/>
          </w:tcPr>
          <w:p w:rsidR="003F6330" w:rsidRDefault="00D70DC4">
            <w:pPr>
              <w:jc w:val="center"/>
              <w:rPr>
                <w:rFonts w:eastAsia="宋体"/>
              </w:rPr>
            </w:pPr>
            <w:r>
              <w:rPr>
                <w:rFonts w:eastAsia="宋体" w:hint="eastAsia"/>
              </w:rPr>
              <w:t>1989.38</w:t>
            </w:r>
          </w:p>
        </w:tc>
      </w:tr>
      <w:tr w:rsidR="003F6330">
        <w:trPr>
          <w:jc w:val="center"/>
        </w:trPr>
        <w:tc>
          <w:tcPr>
            <w:tcW w:w="2030" w:type="dxa"/>
            <w:vAlign w:val="center"/>
          </w:tcPr>
          <w:p w:rsidR="003F6330" w:rsidRDefault="00D70DC4">
            <w:pPr>
              <w:jc w:val="center"/>
              <w:rPr>
                <w:rFonts w:eastAsia="宋体"/>
              </w:rPr>
            </w:pPr>
            <w:r>
              <w:rPr>
                <w:rFonts w:eastAsia="宋体" w:hint="eastAsia"/>
              </w:rPr>
              <w:t>BS9</w:t>
            </w:r>
          </w:p>
        </w:tc>
        <w:tc>
          <w:tcPr>
            <w:tcW w:w="1742" w:type="dxa"/>
            <w:vAlign w:val="center"/>
          </w:tcPr>
          <w:p w:rsidR="003F6330" w:rsidRDefault="00D70DC4">
            <w:pPr>
              <w:jc w:val="center"/>
              <w:rPr>
                <w:rFonts w:eastAsia="宋体"/>
              </w:rPr>
            </w:pPr>
            <w:r>
              <w:rPr>
                <w:rFonts w:eastAsia="宋体" w:hint="eastAsia"/>
              </w:rPr>
              <w:t xml:space="preserve">2023.61 </w:t>
            </w:r>
          </w:p>
        </w:tc>
        <w:tc>
          <w:tcPr>
            <w:tcW w:w="1892" w:type="dxa"/>
            <w:vAlign w:val="center"/>
          </w:tcPr>
          <w:p w:rsidR="003F6330" w:rsidRDefault="00D70DC4">
            <w:pPr>
              <w:jc w:val="center"/>
              <w:rPr>
                <w:rFonts w:eastAsia="宋体"/>
                <w:b/>
                <w:bCs/>
              </w:rPr>
            </w:pPr>
            <w:r>
              <w:rPr>
                <w:rFonts w:eastAsia="宋体" w:hint="eastAsia"/>
                <w:b/>
                <w:bCs/>
              </w:rPr>
              <w:t xml:space="preserve">2064.07 </w:t>
            </w:r>
          </w:p>
        </w:tc>
        <w:tc>
          <w:tcPr>
            <w:tcW w:w="1875" w:type="dxa"/>
            <w:vAlign w:val="center"/>
          </w:tcPr>
          <w:p w:rsidR="003F6330" w:rsidRDefault="00D70DC4">
            <w:pPr>
              <w:jc w:val="center"/>
              <w:rPr>
                <w:rFonts w:eastAsia="宋体"/>
              </w:rPr>
            </w:pPr>
            <w:r>
              <w:rPr>
                <w:rFonts w:eastAsia="宋体" w:hint="eastAsia"/>
              </w:rPr>
              <w:t>2048.70</w:t>
            </w:r>
          </w:p>
        </w:tc>
      </w:tr>
      <w:tr w:rsidR="003F6330">
        <w:trPr>
          <w:jc w:val="center"/>
        </w:trPr>
        <w:tc>
          <w:tcPr>
            <w:tcW w:w="2030" w:type="dxa"/>
            <w:vAlign w:val="center"/>
          </w:tcPr>
          <w:p w:rsidR="003F6330" w:rsidRDefault="00D70DC4">
            <w:pPr>
              <w:jc w:val="center"/>
              <w:rPr>
                <w:rFonts w:eastAsia="宋体"/>
              </w:rPr>
            </w:pPr>
            <w:r>
              <w:rPr>
                <w:rFonts w:eastAsia="宋体" w:hint="eastAsia"/>
              </w:rPr>
              <w:t>BS10</w:t>
            </w:r>
          </w:p>
        </w:tc>
        <w:tc>
          <w:tcPr>
            <w:tcW w:w="1742" w:type="dxa"/>
            <w:vAlign w:val="center"/>
          </w:tcPr>
          <w:p w:rsidR="003F6330" w:rsidRDefault="00D70DC4">
            <w:pPr>
              <w:jc w:val="center"/>
              <w:rPr>
                <w:rFonts w:eastAsia="宋体"/>
              </w:rPr>
            </w:pPr>
            <w:r>
              <w:rPr>
                <w:rFonts w:eastAsia="宋体" w:hint="eastAsia"/>
              </w:rPr>
              <w:t xml:space="preserve">2003.06 </w:t>
            </w:r>
          </w:p>
        </w:tc>
        <w:tc>
          <w:tcPr>
            <w:tcW w:w="1892" w:type="dxa"/>
            <w:vAlign w:val="center"/>
          </w:tcPr>
          <w:p w:rsidR="003F6330" w:rsidRDefault="00D70DC4">
            <w:pPr>
              <w:jc w:val="center"/>
              <w:rPr>
                <w:rFonts w:eastAsia="宋体"/>
                <w:b/>
                <w:bCs/>
              </w:rPr>
            </w:pPr>
            <w:r>
              <w:rPr>
                <w:rFonts w:eastAsia="宋体" w:hint="eastAsia"/>
                <w:b/>
                <w:bCs/>
              </w:rPr>
              <w:t xml:space="preserve">2045.08 </w:t>
            </w:r>
          </w:p>
        </w:tc>
        <w:tc>
          <w:tcPr>
            <w:tcW w:w="1875" w:type="dxa"/>
            <w:vAlign w:val="center"/>
          </w:tcPr>
          <w:p w:rsidR="003F6330" w:rsidRDefault="00D70DC4">
            <w:pPr>
              <w:jc w:val="center"/>
              <w:rPr>
                <w:rFonts w:eastAsia="宋体"/>
              </w:rPr>
            </w:pPr>
            <w:r>
              <w:rPr>
                <w:rFonts w:eastAsia="宋体" w:hint="eastAsia"/>
              </w:rPr>
              <w:t>2029.97</w:t>
            </w:r>
          </w:p>
        </w:tc>
      </w:tr>
      <w:tr w:rsidR="003F6330">
        <w:trPr>
          <w:jc w:val="center"/>
        </w:trPr>
        <w:tc>
          <w:tcPr>
            <w:tcW w:w="2030" w:type="dxa"/>
            <w:vAlign w:val="center"/>
          </w:tcPr>
          <w:p w:rsidR="003F6330" w:rsidRDefault="00D70DC4">
            <w:pPr>
              <w:jc w:val="center"/>
              <w:rPr>
                <w:rFonts w:eastAsia="宋体"/>
              </w:rPr>
            </w:pPr>
            <w:r>
              <w:rPr>
                <w:rFonts w:eastAsia="宋体" w:hint="eastAsia"/>
              </w:rPr>
              <w:t>Average over all BSs</w:t>
            </w:r>
          </w:p>
        </w:tc>
        <w:tc>
          <w:tcPr>
            <w:tcW w:w="1742" w:type="dxa"/>
            <w:vAlign w:val="center"/>
          </w:tcPr>
          <w:p w:rsidR="003F6330" w:rsidRDefault="00D70DC4">
            <w:pPr>
              <w:jc w:val="center"/>
              <w:rPr>
                <w:rFonts w:eastAsia="宋体"/>
              </w:rPr>
            </w:pPr>
            <w:r>
              <w:rPr>
                <w:rFonts w:eastAsia="宋体" w:hint="eastAsia"/>
              </w:rPr>
              <w:t>2031.72</w:t>
            </w:r>
          </w:p>
        </w:tc>
        <w:tc>
          <w:tcPr>
            <w:tcW w:w="1892" w:type="dxa"/>
            <w:vAlign w:val="center"/>
          </w:tcPr>
          <w:p w:rsidR="003F6330" w:rsidRDefault="00D70DC4">
            <w:pPr>
              <w:jc w:val="center"/>
              <w:rPr>
                <w:rFonts w:eastAsia="宋体"/>
              </w:rPr>
            </w:pPr>
            <w:r>
              <w:rPr>
                <w:rFonts w:eastAsia="宋体" w:hint="eastAsia"/>
              </w:rPr>
              <w:t xml:space="preserve">2048.06 </w:t>
            </w:r>
          </w:p>
        </w:tc>
        <w:tc>
          <w:tcPr>
            <w:tcW w:w="1875" w:type="dxa"/>
            <w:vAlign w:val="center"/>
          </w:tcPr>
          <w:p w:rsidR="003F6330" w:rsidRDefault="00D70DC4">
            <w:pPr>
              <w:jc w:val="center"/>
              <w:rPr>
                <w:rFonts w:eastAsia="宋体"/>
              </w:rPr>
            </w:pPr>
            <w:r>
              <w:rPr>
                <w:rFonts w:eastAsia="宋体" w:hint="eastAsia"/>
                <w:b/>
                <w:bCs/>
              </w:rPr>
              <w:t>2062.29</w:t>
            </w:r>
          </w:p>
        </w:tc>
      </w:tr>
    </w:tbl>
    <w:p w:rsidR="003F6330" w:rsidRDefault="003F6330">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p>
    <w:p w:rsidR="003F6330" w:rsidRDefault="00D70DC4">
      <w:pPr>
        <w:snapToGrid w:val="0"/>
        <w:spacing w:before="120" w:afterLines="50" w:after="120" w:line="300" w:lineRule="auto"/>
        <w:jc w:val="both"/>
        <w:rPr>
          <w:rFonts w:eastAsia="宋体"/>
          <w:b/>
          <w:szCs w:val="20"/>
        </w:rPr>
      </w:pPr>
      <w:r>
        <w:rPr>
          <w:rFonts w:eastAsia="微软雅黑"/>
          <w:szCs w:val="20"/>
          <w:lang w:val="en-GB"/>
        </w:rPr>
        <w:t>The simulation results</w:t>
      </w:r>
      <w:r>
        <w:rPr>
          <w:rFonts w:eastAsia="微软雅黑" w:hint="eastAsia"/>
          <w:szCs w:val="20"/>
        </w:rPr>
        <w:t xml:space="preserve"> of UE throughput</w:t>
      </w:r>
      <w:r>
        <w:rPr>
          <w:rFonts w:eastAsia="微软雅黑"/>
          <w:szCs w:val="20"/>
          <w:lang w:val="en-GB"/>
        </w:rPr>
        <w:t xml:space="preserve"> are provided in Fig</w:t>
      </w:r>
      <w:r>
        <w:rPr>
          <w:rFonts w:eastAsia="微软雅黑" w:hint="eastAsia"/>
          <w:szCs w:val="20"/>
        </w:rPr>
        <w:t>.</w:t>
      </w:r>
      <w:r>
        <w:rPr>
          <w:rFonts w:eastAsia="微软雅黑"/>
          <w:szCs w:val="20"/>
          <w:lang w:val="en-GB"/>
        </w:rPr>
        <w:t xml:space="preserve"> </w:t>
      </w:r>
      <w:r>
        <w:rPr>
          <w:rFonts w:eastAsia="微软雅黑" w:hint="eastAsia"/>
          <w:szCs w:val="20"/>
        </w:rPr>
        <w:t>B</w:t>
      </w:r>
      <w:r>
        <w:rPr>
          <w:rFonts w:eastAsia="微软雅黑"/>
          <w:szCs w:val="20"/>
        </w:rPr>
        <w:t>-</w:t>
      </w:r>
      <w:r>
        <w:rPr>
          <w:rFonts w:eastAsia="微软雅黑" w:hint="eastAsia"/>
          <w:szCs w:val="20"/>
        </w:rPr>
        <w:t>6</w:t>
      </w:r>
      <w:r>
        <w:rPr>
          <w:rFonts w:eastAsia="微软雅黑"/>
          <w:szCs w:val="20"/>
          <w:lang w:val="en-GB"/>
        </w:rPr>
        <w:t>.</w:t>
      </w:r>
    </w:p>
    <w:p w:rsidR="003F6330" w:rsidRDefault="00D70DC4">
      <w:pPr>
        <w:overflowPunct w:val="0"/>
        <w:autoSpaceDE w:val="0"/>
        <w:autoSpaceDN w:val="0"/>
        <w:adjustRightInd w:val="0"/>
        <w:snapToGrid w:val="0"/>
        <w:spacing w:beforeLines="50" w:before="120" w:after="120" w:line="300" w:lineRule="auto"/>
        <w:jc w:val="center"/>
        <w:textAlignment w:val="baseline"/>
        <w:rPr>
          <w:rFonts w:eastAsia="宋体"/>
          <w:b/>
          <w:szCs w:val="20"/>
        </w:rPr>
      </w:pPr>
      <w:r>
        <w:rPr>
          <w:rFonts w:eastAsia="宋体" w:hint="eastAsia"/>
          <w:b/>
          <w:noProof/>
          <w:szCs w:val="20"/>
        </w:rPr>
        <w:drawing>
          <wp:inline distT="0" distB="0" distL="114300" distR="114300">
            <wp:extent cx="6242050" cy="1753870"/>
            <wp:effectExtent l="0" t="0" r="6985" b="4445"/>
            <wp:docPr id="2" name="图片 2"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igure_4"/>
                    <pic:cNvPicPr>
                      <a:picLocks noChangeAspect="1"/>
                    </pic:cNvPicPr>
                  </pic:nvPicPr>
                  <pic:blipFill>
                    <a:blip r:embed="rId20"/>
                    <a:srcRect l="8550" r="6060"/>
                    <a:stretch>
                      <a:fillRect/>
                    </a:stretch>
                  </pic:blipFill>
                  <pic:spPr>
                    <a:xfrm>
                      <a:off x="0" y="0"/>
                      <a:ext cx="6242050" cy="1753870"/>
                    </a:xfrm>
                    <a:prstGeom prst="rect">
                      <a:avLst/>
                    </a:prstGeom>
                  </pic:spPr>
                </pic:pic>
              </a:graphicData>
            </a:graphic>
          </wp:inline>
        </w:drawing>
      </w:r>
    </w:p>
    <w:p w:rsidR="003F6330" w:rsidRDefault="00D70DC4">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r>
        <w:rPr>
          <w:rFonts w:hint="eastAsia"/>
          <w:b/>
          <w:szCs w:val="20"/>
        </w:rPr>
        <w:t>Fig</w:t>
      </w:r>
      <w:r>
        <w:rPr>
          <w:b/>
          <w:szCs w:val="20"/>
        </w:rPr>
        <w:t>ure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6</w:t>
      </w:r>
      <w:r>
        <w:rPr>
          <w:rFonts w:hint="eastAsia"/>
          <w:szCs w:val="20"/>
        </w:rPr>
        <w:t xml:space="preserve"> </w:t>
      </w:r>
      <w:r>
        <w:rPr>
          <w:rFonts w:eastAsia="宋体" w:hint="eastAsia"/>
        </w:rPr>
        <w:t>UPT in</w:t>
      </w:r>
      <w:r>
        <w:rPr>
          <w:rFonts w:eastAsia="微软雅黑"/>
          <w:szCs w:val="20"/>
        </w:rPr>
        <w:t xml:space="preserve"> the</w:t>
      </w:r>
      <w:r>
        <w:rPr>
          <w:rFonts w:eastAsia="微软雅黑" w:hint="eastAsia"/>
          <w:szCs w:val="20"/>
        </w:rPr>
        <w:t xml:space="preserve"> SLS</w:t>
      </w:r>
      <w:r>
        <w:rPr>
          <w:rFonts w:eastAsia="微软雅黑"/>
          <w:szCs w:val="20"/>
        </w:rPr>
        <w:t xml:space="preserve"> HS</w:t>
      </w:r>
      <w:r>
        <w:rPr>
          <w:rFonts w:eastAsia="微软雅黑" w:hint="eastAsia"/>
          <w:szCs w:val="20"/>
        </w:rPr>
        <w:t>R</w:t>
      </w:r>
      <w:r>
        <w:rPr>
          <w:rFonts w:eastAsia="微软雅黑"/>
          <w:szCs w:val="20"/>
        </w:rPr>
        <w:t xml:space="preserve"> scenario</w:t>
      </w:r>
    </w:p>
    <w:p w:rsidR="003F6330" w:rsidRDefault="00D70DC4">
      <w:pPr>
        <w:snapToGrid w:val="0"/>
        <w:spacing w:before="120" w:afterLines="50" w:after="120" w:line="300" w:lineRule="auto"/>
        <w:jc w:val="both"/>
        <w:rPr>
          <w:rFonts w:eastAsia="微软雅黑"/>
          <w:szCs w:val="20"/>
        </w:rPr>
      </w:pPr>
      <w:r>
        <w:rPr>
          <w:rFonts w:eastAsia="宋体" w:hint="eastAsia"/>
        </w:rPr>
        <w:t>The simulation results of SLS scenario are similar to those of link-level scenarios.</w:t>
      </w:r>
    </w:p>
    <w:p w:rsidR="003F6330" w:rsidRDefault="00D70DC4">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bCs/>
          <w:szCs w:val="20"/>
        </w:rPr>
      </w:pPr>
      <w:r>
        <w:rPr>
          <w:rFonts w:eastAsia="Arial Unicode MS" w:hint="eastAsia"/>
          <w:b/>
          <w:bCs/>
          <w:sz w:val="28"/>
          <w:szCs w:val="28"/>
        </w:rPr>
        <w:t>References</w:t>
      </w:r>
    </w:p>
    <w:p w:rsidR="003F6330" w:rsidRDefault="00D70DC4">
      <w:pPr>
        <w:pStyle w:val="NoSpacing1"/>
        <w:snapToGrid w:val="0"/>
        <w:rPr>
          <w:bCs/>
          <w:color w:val="000000" w:themeColor="text1"/>
          <w:sz w:val="20"/>
          <w:szCs w:val="20"/>
        </w:rPr>
      </w:pPr>
      <w:r>
        <w:rPr>
          <w:rFonts w:hint="eastAsia"/>
          <w:bCs/>
          <w:sz w:val="20"/>
          <w:szCs w:val="20"/>
        </w:rPr>
        <w:t>[1]</w:t>
      </w:r>
      <w:r>
        <w:rPr>
          <w:rFonts w:hint="eastAsia"/>
          <w:bCs/>
          <w:sz w:val="20"/>
          <w:szCs w:val="20"/>
        </w:rPr>
        <w:t xml:space="preserve"> </w:t>
      </w:r>
      <w:r>
        <w:rPr>
          <w:rFonts w:hint="eastAsia"/>
          <w:bCs/>
          <w:sz w:val="20"/>
          <w:szCs w:val="20"/>
        </w:rPr>
        <w:t>RP-212934</w:t>
      </w:r>
      <w:r>
        <w:rPr>
          <w:rFonts w:hint="eastAsia"/>
          <w:bCs/>
          <w:sz w:val="20"/>
          <w:szCs w:val="20"/>
        </w:rPr>
        <w:t>, Consideration on AI/ML-based 5G enhancements for R18</w:t>
      </w:r>
      <w:r>
        <w:rPr>
          <w:bCs/>
          <w:color w:val="000000" w:themeColor="text1"/>
          <w:sz w:val="20"/>
          <w:szCs w:val="20"/>
        </w:rPr>
        <w:t xml:space="preserve">, </w:t>
      </w:r>
      <w:r>
        <w:rPr>
          <w:rFonts w:hint="eastAsia"/>
          <w:bCs/>
          <w:color w:val="000000" w:themeColor="text1"/>
          <w:sz w:val="20"/>
          <w:szCs w:val="20"/>
        </w:rPr>
        <w:t>PML</w:t>
      </w:r>
    </w:p>
    <w:p w:rsidR="003F6330" w:rsidRDefault="00D70DC4">
      <w:pPr>
        <w:pStyle w:val="NoSpacing1"/>
        <w:snapToGrid w:val="0"/>
        <w:rPr>
          <w:bCs/>
          <w:color w:val="000000" w:themeColor="text1"/>
          <w:sz w:val="20"/>
          <w:szCs w:val="20"/>
        </w:rPr>
      </w:pPr>
      <w:r>
        <w:rPr>
          <w:rFonts w:hint="eastAsia"/>
          <w:bCs/>
          <w:sz w:val="20"/>
          <w:szCs w:val="20"/>
        </w:rPr>
        <w:lastRenderedPageBreak/>
        <w:t>[</w:t>
      </w:r>
      <w:r>
        <w:rPr>
          <w:rFonts w:hint="eastAsia"/>
          <w:bCs/>
          <w:sz w:val="20"/>
          <w:szCs w:val="20"/>
        </w:rPr>
        <w:t>2</w:t>
      </w:r>
      <w:r>
        <w:rPr>
          <w:rFonts w:hint="eastAsia"/>
          <w:bCs/>
          <w:sz w:val="20"/>
          <w:szCs w:val="20"/>
        </w:rPr>
        <w:t>]</w:t>
      </w:r>
      <w:r>
        <w:rPr>
          <w:rFonts w:hint="eastAsia"/>
          <w:bCs/>
          <w:sz w:val="20"/>
          <w:szCs w:val="20"/>
        </w:rPr>
        <w:t xml:space="preserve"> </w:t>
      </w:r>
      <w:r>
        <w:rPr>
          <w:bCs/>
          <w:color w:val="000000" w:themeColor="text1"/>
          <w:sz w:val="20"/>
          <w:szCs w:val="20"/>
        </w:rPr>
        <w:t>RP-213599</w:t>
      </w:r>
      <w:r>
        <w:rPr>
          <w:rFonts w:hint="eastAsia"/>
          <w:bCs/>
          <w:color w:val="000000" w:themeColor="text1"/>
          <w:sz w:val="20"/>
          <w:szCs w:val="20"/>
        </w:rPr>
        <w:t>, New SI: Study on Artificial Intelligence (AI)/Machine Learning</w:t>
      </w:r>
      <w:r>
        <w:rPr>
          <w:rFonts w:hint="eastAsia"/>
          <w:bCs/>
          <w:color w:val="000000" w:themeColor="text1"/>
          <w:sz w:val="20"/>
          <w:szCs w:val="20"/>
        </w:rPr>
        <w:t xml:space="preserve"> (ML) for NR Air Interface, Qualcomm (Moderator)</w:t>
      </w:r>
    </w:p>
    <w:p w:rsidR="003F6330" w:rsidRDefault="00D70DC4">
      <w:pPr>
        <w:pStyle w:val="NoSpacing1"/>
        <w:snapToGrid w:val="0"/>
        <w:rPr>
          <w:bCs/>
          <w:color w:val="000000" w:themeColor="text1"/>
          <w:sz w:val="20"/>
          <w:szCs w:val="20"/>
        </w:rPr>
      </w:pPr>
      <w:r>
        <w:rPr>
          <w:rFonts w:hint="eastAsia"/>
          <w:bCs/>
          <w:sz w:val="20"/>
          <w:szCs w:val="20"/>
        </w:rPr>
        <w:t>[</w:t>
      </w:r>
      <w:r>
        <w:rPr>
          <w:rFonts w:hint="eastAsia"/>
          <w:bCs/>
          <w:sz w:val="20"/>
          <w:szCs w:val="20"/>
        </w:rPr>
        <w:t>3</w:t>
      </w:r>
      <w:r>
        <w:rPr>
          <w:rFonts w:hint="eastAsia"/>
          <w:bCs/>
          <w:sz w:val="20"/>
          <w:szCs w:val="20"/>
        </w:rPr>
        <w:t>]</w:t>
      </w:r>
      <w:r>
        <w:rPr>
          <w:rFonts w:hint="eastAsia"/>
          <w:bCs/>
          <w:sz w:val="20"/>
          <w:szCs w:val="20"/>
        </w:rPr>
        <w:t xml:space="preserve"> </w:t>
      </w:r>
      <w:r>
        <w:rPr>
          <w:rFonts w:hint="eastAsia"/>
          <w:bCs/>
          <w:sz w:val="20"/>
          <w:szCs w:val="20"/>
        </w:rPr>
        <w:t>RP-211738</w:t>
      </w:r>
      <w:r>
        <w:rPr>
          <w:rFonts w:hint="eastAsia"/>
          <w:bCs/>
          <w:sz w:val="20"/>
          <w:szCs w:val="20"/>
        </w:rPr>
        <w:t xml:space="preserve">, </w:t>
      </w:r>
      <w:r>
        <w:rPr>
          <w:rFonts w:hint="eastAsia"/>
          <w:bCs/>
          <w:sz w:val="20"/>
          <w:szCs w:val="20"/>
        </w:rPr>
        <w:t>Enhancements on predictable mobility for beam management in high-speed railway scenarios</w:t>
      </w:r>
      <w:r>
        <w:rPr>
          <w:bCs/>
          <w:color w:val="000000" w:themeColor="text1"/>
          <w:sz w:val="20"/>
          <w:szCs w:val="20"/>
        </w:rPr>
        <w:t xml:space="preserve">, </w:t>
      </w:r>
      <w:r>
        <w:rPr>
          <w:rFonts w:hint="eastAsia"/>
          <w:bCs/>
          <w:color w:val="000000" w:themeColor="text1"/>
          <w:sz w:val="20"/>
          <w:szCs w:val="20"/>
        </w:rPr>
        <w:t>PML</w:t>
      </w:r>
    </w:p>
    <w:p w:rsidR="003F6330" w:rsidRDefault="00D70DC4">
      <w:pPr>
        <w:pStyle w:val="NoSpacing1"/>
        <w:snapToGrid w:val="0"/>
        <w:rPr>
          <w:bCs/>
          <w:color w:val="000000" w:themeColor="text1"/>
          <w:sz w:val="20"/>
          <w:szCs w:val="20"/>
        </w:rPr>
      </w:pPr>
      <w:r>
        <w:rPr>
          <w:bCs/>
          <w:color w:val="000000" w:themeColor="text1"/>
          <w:sz w:val="20"/>
          <w:szCs w:val="20"/>
        </w:rPr>
        <w:t>[</w:t>
      </w:r>
      <w:r>
        <w:rPr>
          <w:rFonts w:hint="eastAsia"/>
          <w:bCs/>
          <w:color w:val="000000" w:themeColor="text1"/>
          <w:sz w:val="20"/>
          <w:szCs w:val="20"/>
        </w:rPr>
        <w:t>4</w:t>
      </w:r>
      <w:r>
        <w:rPr>
          <w:bCs/>
          <w:color w:val="000000" w:themeColor="text1"/>
          <w:sz w:val="20"/>
          <w:szCs w:val="20"/>
        </w:rPr>
        <w:t xml:space="preserve">] </w:t>
      </w:r>
      <w:r>
        <w:rPr>
          <w:rFonts w:hint="eastAsia"/>
          <w:bCs/>
          <w:sz w:val="20"/>
          <w:szCs w:val="20"/>
        </w:rPr>
        <w:t>RWS-210481</w:t>
      </w:r>
      <w:r>
        <w:rPr>
          <w:rFonts w:hint="eastAsia"/>
          <w:bCs/>
          <w:color w:val="000000" w:themeColor="text1"/>
          <w:sz w:val="20"/>
          <w:szCs w:val="20"/>
        </w:rPr>
        <w:t>,</w:t>
      </w:r>
      <w:r>
        <w:rPr>
          <w:bCs/>
          <w:color w:val="000000" w:themeColor="text1"/>
          <w:sz w:val="20"/>
          <w:szCs w:val="20"/>
        </w:rPr>
        <w:t xml:space="preserve"> </w:t>
      </w:r>
      <w:r>
        <w:rPr>
          <w:rFonts w:hint="eastAsia"/>
          <w:bCs/>
          <w:sz w:val="20"/>
          <w:szCs w:val="20"/>
        </w:rPr>
        <w:t>Enhancements on predictable mobility for beam management</w:t>
      </w:r>
      <w:r>
        <w:rPr>
          <w:bCs/>
          <w:color w:val="000000" w:themeColor="text1"/>
          <w:sz w:val="20"/>
          <w:szCs w:val="20"/>
        </w:rPr>
        <w:t>, ZTE, Sanechips</w:t>
      </w:r>
    </w:p>
    <w:p w:rsidR="003F6330" w:rsidRDefault="00D70DC4">
      <w:pPr>
        <w:pStyle w:val="NoSpacing1"/>
        <w:snapToGrid w:val="0"/>
        <w:rPr>
          <w:bCs/>
          <w:color w:val="000000" w:themeColor="text1"/>
          <w:sz w:val="20"/>
          <w:szCs w:val="20"/>
        </w:rPr>
      </w:pPr>
      <w:r>
        <w:rPr>
          <w:rFonts w:hint="eastAsia"/>
          <w:bCs/>
          <w:color w:val="000000" w:themeColor="text1"/>
          <w:sz w:val="20"/>
          <w:szCs w:val="20"/>
        </w:rPr>
        <w:t xml:space="preserve">[5] F. </w:t>
      </w:r>
      <w:r>
        <w:rPr>
          <w:rFonts w:hint="eastAsia"/>
          <w:bCs/>
          <w:color w:val="000000" w:themeColor="text1"/>
          <w:sz w:val="20"/>
          <w:szCs w:val="20"/>
        </w:rPr>
        <w:t xml:space="preserve">Meng, S. Liu, Y. Huang, and Z. Lu, </w:t>
      </w:r>
      <w:r>
        <w:rPr>
          <w:rFonts w:hint="eastAsia"/>
          <w:bCs/>
          <w:color w:val="000000" w:themeColor="text1"/>
          <w:sz w:val="20"/>
          <w:szCs w:val="20"/>
        </w:rPr>
        <w:t>“</w:t>
      </w:r>
      <w:r>
        <w:rPr>
          <w:rFonts w:hint="eastAsia"/>
          <w:bCs/>
          <w:color w:val="000000" w:themeColor="text1"/>
          <w:sz w:val="20"/>
          <w:szCs w:val="20"/>
        </w:rPr>
        <w:t>Learning-aided beam prediction in mmWave MU-MIMO systems for high-speed railway,</w:t>
      </w:r>
      <w:r>
        <w:rPr>
          <w:rFonts w:hint="eastAsia"/>
          <w:bCs/>
          <w:color w:val="000000" w:themeColor="text1"/>
          <w:sz w:val="20"/>
          <w:szCs w:val="20"/>
        </w:rPr>
        <w:t>”</w:t>
      </w:r>
      <w:r>
        <w:rPr>
          <w:rFonts w:hint="eastAsia"/>
          <w:bCs/>
          <w:color w:val="000000" w:themeColor="text1"/>
          <w:sz w:val="20"/>
          <w:szCs w:val="20"/>
        </w:rPr>
        <w:t xml:space="preserve"> IEEE Trans. Commun., vol. 70, no. 1, pp. 693</w:t>
      </w:r>
      <w:r>
        <w:rPr>
          <w:rFonts w:hint="eastAsia"/>
          <w:bCs/>
          <w:color w:val="000000" w:themeColor="text1"/>
          <w:sz w:val="20"/>
          <w:szCs w:val="20"/>
        </w:rPr>
        <w:t>–</w:t>
      </w:r>
      <w:r>
        <w:rPr>
          <w:rFonts w:hint="eastAsia"/>
          <w:bCs/>
          <w:color w:val="000000" w:themeColor="text1"/>
          <w:sz w:val="20"/>
          <w:szCs w:val="20"/>
        </w:rPr>
        <w:t>706, 2022.</w:t>
      </w:r>
    </w:p>
    <w:p w:rsidR="003F6330" w:rsidRDefault="00D70DC4">
      <w:pPr>
        <w:pStyle w:val="NoSpacing1"/>
        <w:snapToGrid w:val="0"/>
        <w:rPr>
          <w:bCs/>
          <w:color w:val="000000" w:themeColor="text1"/>
          <w:sz w:val="20"/>
          <w:szCs w:val="20"/>
        </w:rPr>
      </w:pPr>
      <w:r>
        <w:rPr>
          <w:rFonts w:hint="eastAsia"/>
          <w:bCs/>
          <w:color w:val="000000" w:themeColor="text1"/>
          <w:sz w:val="20"/>
          <w:szCs w:val="20"/>
        </w:rPr>
        <w:t xml:space="preserve">[6] </w:t>
      </w:r>
      <w:r>
        <w:rPr>
          <w:bCs/>
          <w:color w:val="000000" w:themeColor="text1"/>
          <w:sz w:val="20"/>
          <w:szCs w:val="20"/>
        </w:rPr>
        <w:t>Y. Zhang, S. Liu, Z. Lu, F. Meng, and Y. Huang, “Learning-aided beam managemen</w:t>
      </w:r>
      <w:r>
        <w:rPr>
          <w:bCs/>
          <w:color w:val="000000" w:themeColor="text1"/>
          <w:sz w:val="20"/>
          <w:szCs w:val="20"/>
        </w:rPr>
        <w:t>t for mmWave high-speed railway networks,” in Proc. 40</w:t>
      </w:r>
      <w:r>
        <w:rPr>
          <w:bCs/>
          <w:color w:val="000000" w:themeColor="text1"/>
          <w:sz w:val="20"/>
          <w:szCs w:val="20"/>
          <w:vertAlign w:val="superscript"/>
        </w:rPr>
        <w:t>th</w:t>
      </w:r>
      <w:r>
        <w:rPr>
          <w:rFonts w:hint="eastAsia"/>
          <w:bCs/>
          <w:color w:val="000000" w:themeColor="text1"/>
          <w:sz w:val="20"/>
          <w:szCs w:val="20"/>
        </w:rPr>
        <w:t xml:space="preserve"> </w:t>
      </w:r>
      <w:r>
        <w:rPr>
          <w:bCs/>
          <w:color w:val="000000" w:themeColor="text1"/>
          <w:sz w:val="20"/>
          <w:szCs w:val="20"/>
        </w:rPr>
        <w:t>IEEE Global Commun. Conf. (GLOBECOM), Madrid, Spain, Dec. 2021,</w:t>
      </w:r>
      <w:r>
        <w:rPr>
          <w:rFonts w:hint="eastAsia"/>
          <w:bCs/>
          <w:color w:val="000000" w:themeColor="text1"/>
          <w:sz w:val="20"/>
          <w:szCs w:val="20"/>
        </w:rPr>
        <w:t xml:space="preserve"> </w:t>
      </w:r>
      <w:r>
        <w:rPr>
          <w:bCs/>
          <w:color w:val="000000" w:themeColor="text1"/>
          <w:sz w:val="20"/>
          <w:szCs w:val="20"/>
        </w:rPr>
        <w:t>pp. 1–6.</w:t>
      </w:r>
    </w:p>
    <w:p w:rsidR="003F6330" w:rsidRDefault="003F6330">
      <w:pPr>
        <w:pStyle w:val="NoSpacing1"/>
        <w:snapToGrid w:val="0"/>
        <w:rPr>
          <w:bCs/>
          <w:color w:val="000000" w:themeColor="text1"/>
          <w:sz w:val="20"/>
          <w:szCs w:val="20"/>
        </w:rPr>
      </w:pPr>
    </w:p>
    <w:sectPr w:rsidR="003F63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DC4" w:rsidRDefault="00D70DC4">
      <w:pPr>
        <w:spacing w:line="240" w:lineRule="auto"/>
      </w:pPr>
      <w:r>
        <w:separator/>
      </w:r>
    </w:p>
  </w:endnote>
  <w:endnote w:type="continuationSeparator" w:id="0">
    <w:p w:rsidR="00D70DC4" w:rsidRDefault="00D70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auto"/>
    <w:pitch w:val="default"/>
    <w:sig w:usb0="00000000" w:usb1="00000000" w:usb2="00000000" w:usb3="00000000" w:csb0="2000019F" w:csb1="4F01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DC4" w:rsidRDefault="00D70DC4">
      <w:pPr>
        <w:spacing w:after="0"/>
      </w:pPr>
      <w:r>
        <w:separator/>
      </w:r>
    </w:p>
  </w:footnote>
  <w:footnote w:type="continuationSeparator" w:id="0">
    <w:p w:rsidR="00D70DC4" w:rsidRDefault="00D70DC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B442B643"/>
    <w:multiLevelType w:val="singleLevel"/>
    <w:tmpl w:val="B442B643"/>
    <w:lvl w:ilvl="0">
      <w:start w:val="1"/>
      <w:numFmt w:val="bullet"/>
      <w:lvlText w:val=""/>
      <w:lvlJc w:val="left"/>
      <w:pPr>
        <w:ind w:left="420" w:hanging="420"/>
      </w:pPr>
      <w:rPr>
        <w:rFonts w:ascii="Wingdings" w:hAnsi="Wingdings" w:hint="default"/>
      </w:rPr>
    </w:lvl>
  </w:abstractNum>
  <w:abstractNum w:abstractNumId="2">
    <w:nsid w:val="D48DCDCF"/>
    <w:multiLevelType w:val="singleLevel"/>
    <w:tmpl w:val="D48DCDCF"/>
    <w:lvl w:ilvl="0">
      <w:start w:val="1"/>
      <w:numFmt w:val="decimal"/>
      <w:suff w:val="space"/>
      <w:lvlText w:val="%1."/>
      <w:lvlJc w:val="left"/>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D401DDF"/>
    <w:multiLevelType w:val="singleLevel"/>
    <w:tmpl w:val="0D401DDF"/>
    <w:lvl w:ilvl="0">
      <w:start w:val="1"/>
      <w:numFmt w:val="bullet"/>
      <w:lvlText w:val=""/>
      <w:lvlJc w:val="left"/>
      <w:pPr>
        <w:ind w:left="420" w:hanging="420"/>
      </w:pPr>
      <w:rPr>
        <w:rFonts w:ascii="Wingdings" w:hAnsi="Wingdings" w:hint="default"/>
      </w:rPr>
    </w:lvl>
  </w:abstractNum>
  <w:abstractNum w:abstractNumId="6">
    <w:nsid w:val="15787437"/>
    <w:multiLevelType w:val="singleLevel"/>
    <w:tmpl w:val="15787437"/>
    <w:lvl w:ilvl="0">
      <w:start w:val="1"/>
      <w:numFmt w:val="decimal"/>
      <w:suff w:val="space"/>
      <w:lvlText w:val="%1."/>
      <w:lvlJc w:val="left"/>
    </w:lvl>
  </w:abstractNum>
  <w:abstractNum w:abstractNumId="7">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nsid w:val="4AB5577F"/>
    <w:multiLevelType w:val="singleLevel"/>
    <w:tmpl w:val="4AB5577F"/>
    <w:lvl w:ilvl="0">
      <w:start w:val="1"/>
      <w:numFmt w:val="bullet"/>
      <w:lvlText w:val=""/>
      <w:lvlJc w:val="left"/>
      <w:pPr>
        <w:ind w:left="420" w:hanging="420"/>
      </w:pPr>
      <w:rPr>
        <w:rFonts w:ascii="Wingdings" w:hAnsi="Wingdings" w:hint="default"/>
      </w:rPr>
    </w:lvl>
  </w:abstractNum>
  <w:abstractNum w:abstractNumId="9">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71B629CC"/>
    <w:multiLevelType w:val="multilevel"/>
    <w:tmpl w:val="71B629CC"/>
    <w:lvl w:ilvl="0">
      <w:start w:val="2"/>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1"/>
  </w:num>
  <w:num w:numId="4">
    <w:abstractNumId w:val="4"/>
  </w:num>
  <w:num w:numId="5">
    <w:abstractNumId w:val="7"/>
  </w:num>
  <w:num w:numId="6">
    <w:abstractNumId w:val="10"/>
  </w:num>
  <w:num w:numId="7">
    <w:abstractNumId w:val="5"/>
  </w:num>
  <w:num w:numId="8">
    <w:abstractNumId w:val="1"/>
  </w:num>
  <w:num w:numId="9">
    <w:abstractNumId w:val="9"/>
  </w:num>
  <w:num w:numId="10">
    <w:abstractNumId w:val="6"/>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5D22"/>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3EFC"/>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2D2"/>
    <w:rsid w:val="000443DB"/>
    <w:rsid w:val="000445CC"/>
    <w:rsid w:val="00044C0B"/>
    <w:rsid w:val="00044FF3"/>
    <w:rsid w:val="00045271"/>
    <w:rsid w:val="000454E2"/>
    <w:rsid w:val="000458E6"/>
    <w:rsid w:val="00045E51"/>
    <w:rsid w:val="00045F11"/>
    <w:rsid w:val="0004618C"/>
    <w:rsid w:val="00046414"/>
    <w:rsid w:val="00046EFA"/>
    <w:rsid w:val="000476D8"/>
    <w:rsid w:val="00047A1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3A"/>
    <w:rsid w:val="00082030"/>
    <w:rsid w:val="000822B2"/>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CC3"/>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6CD9"/>
    <w:rsid w:val="000A777F"/>
    <w:rsid w:val="000B00E0"/>
    <w:rsid w:val="000B0383"/>
    <w:rsid w:val="000B0395"/>
    <w:rsid w:val="000B126D"/>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05B"/>
    <w:rsid w:val="000D05EC"/>
    <w:rsid w:val="000D09B9"/>
    <w:rsid w:val="000D0C3A"/>
    <w:rsid w:val="000D152D"/>
    <w:rsid w:val="000D163C"/>
    <w:rsid w:val="000D1A03"/>
    <w:rsid w:val="000D1AB9"/>
    <w:rsid w:val="000D1B0E"/>
    <w:rsid w:val="000D1BD9"/>
    <w:rsid w:val="000D2665"/>
    <w:rsid w:val="000D2AD0"/>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3E8"/>
    <w:rsid w:val="000F4528"/>
    <w:rsid w:val="000F4551"/>
    <w:rsid w:val="000F48F4"/>
    <w:rsid w:val="000F4AE3"/>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3B"/>
    <w:rsid w:val="001048B1"/>
    <w:rsid w:val="00104B36"/>
    <w:rsid w:val="00104C0D"/>
    <w:rsid w:val="00104D0E"/>
    <w:rsid w:val="00105A7D"/>
    <w:rsid w:val="00105D9D"/>
    <w:rsid w:val="001066E1"/>
    <w:rsid w:val="00106C91"/>
    <w:rsid w:val="00107BA3"/>
    <w:rsid w:val="00107BF2"/>
    <w:rsid w:val="00110751"/>
    <w:rsid w:val="00110916"/>
    <w:rsid w:val="0011099C"/>
    <w:rsid w:val="00110C23"/>
    <w:rsid w:val="00110FD1"/>
    <w:rsid w:val="0011172D"/>
    <w:rsid w:val="00111964"/>
    <w:rsid w:val="00112302"/>
    <w:rsid w:val="0011277E"/>
    <w:rsid w:val="0011288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9E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85"/>
    <w:rsid w:val="001253BD"/>
    <w:rsid w:val="0012547C"/>
    <w:rsid w:val="00125526"/>
    <w:rsid w:val="001266BA"/>
    <w:rsid w:val="00126766"/>
    <w:rsid w:val="00126B05"/>
    <w:rsid w:val="00126C3E"/>
    <w:rsid w:val="00127079"/>
    <w:rsid w:val="00127360"/>
    <w:rsid w:val="001279FE"/>
    <w:rsid w:val="001307B5"/>
    <w:rsid w:val="00130E18"/>
    <w:rsid w:val="00130FC2"/>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4E34"/>
    <w:rsid w:val="0013519B"/>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3CD"/>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345"/>
    <w:rsid w:val="00152731"/>
    <w:rsid w:val="00153849"/>
    <w:rsid w:val="001538F2"/>
    <w:rsid w:val="0015391E"/>
    <w:rsid w:val="00153CF0"/>
    <w:rsid w:val="0015403C"/>
    <w:rsid w:val="0015441C"/>
    <w:rsid w:val="001549B6"/>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5BD"/>
    <w:rsid w:val="001577E2"/>
    <w:rsid w:val="0015796A"/>
    <w:rsid w:val="00160518"/>
    <w:rsid w:val="0016078A"/>
    <w:rsid w:val="00160CAD"/>
    <w:rsid w:val="00160F87"/>
    <w:rsid w:val="0016174B"/>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418"/>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8E"/>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0D73"/>
    <w:rsid w:val="001C127E"/>
    <w:rsid w:val="001C128D"/>
    <w:rsid w:val="001C14CC"/>
    <w:rsid w:val="001C16C8"/>
    <w:rsid w:val="001C172B"/>
    <w:rsid w:val="001C1ED7"/>
    <w:rsid w:val="001C22A8"/>
    <w:rsid w:val="001C2ECF"/>
    <w:rsid w:val="001C308C"/>
    <w:rsid w:val="001C35F5"/>
    <w:rsid w:val="001C377C"/>
    <w:rsid w:val="001C3942"/>
    <w:rsid w:val="001C3A1C"/>
    <w:rsid w:val="001C3E43"/>
    <w:rsid w:val="001C3E4B"/>
    <w:rsid w:val="001C41C5"/>
    <w:rsid w:val="001C4275"/>
    <w:rsid w:val="001C469A"/>
    <w:rsid w:val="001C4742"/>
    <w:rsid w:val="001C47C4"/>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8A0"/>
    <w:rsid w:val="001D0969"/>
    <w:rsid w:val="001D0AE5"/>
    <w:rsid w:val="001D0D3A"/>
    <w:rsid w:val="001D0D60"/>
    <w:rsid w:val="001D1182"/>
    <w:rsid w:val="001D1238"/>
    <w:rsid w:val="001D133F"/>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D7C63"/>
    <w:rsid w:val="001E0561"/>
    <w:rsid w:val="001E072A"/>
    <w:rsid w:val="001E0A83"/>
    <w:rsid w:val="001E0EAE"/>
    <w:rsid w:val="001E147D"/>
    <w:rsid w:val="001E16D4"/>
    <w:rsid w:val="001E1705"/>
    <w:rsid w:val="001E1760"/>
    <w:rsid w:val="001E1A77"/>
    <w:rsid w:val="001E1C7B"/>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E7D65"/>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B13"/>
    <w:rsid w:val="001F3D5D"/>
    <w:rsid w:val="001F41E5"/>
    <w:rsid w:val="001F41F4"/>
    <w:rsid w:val="001F4344"/>
    <w:rsid w:val="001F4441"/>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2FD"/>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67"/>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02"/>
    <w:rsid w:val="002318D4"/>
    <w:rsid w:val="00231F98"/>
    <w:rsid w:val="00231FE0"/>
    <w:rsid w:val="0023213B"/>
    <w:rsid w:val="002325D3"/>
    <w:rsid w:val="0023261E"/>
    <w:rsid w:val="00232CC6"/>
    <w:rsid w:val="00232EC6"/>
    <w:rsid w:val="002331E4"/>
    <w:rsid w:val="00233638"/>
    <w:rsid w:val="00233B0D"/>
    <w:rsid w:val="00233F4A"/>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083"/>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109A"/>
    <w:rsid w:val="00251ADB"/>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B2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38"/>
    <w:rsid w:val="002700FC"/>
    <w:rsid w:val="0027031D"/>
    <w:rsid w:val="00270564"/>
    <w:rsid w:val="00270641"/>
    <w:rsid w:val="00270656"/>
    <w:rsid w:val="002708C7"/>
    <w:rsid w:val="00270AE7"/>
    <w:rsid w:val="00270C18"/>
    <w:rsid w:val="00270F02"/>
    <w:rsid w:val="002714A1"/>
    <w:rsid w:val="00271D1E"/>
    <w:rsid w:val="002721C5"/>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3C5"/>
    <w:rsid w:val="0028042C"/>
    <w:rsid w:val="00280476"/>
    <w:rsid w:val="00280B7E"/>
    <w:rsid w:val="002811F3"/>
    <w:rsid w:val="00281283"/>
    <w:rsid w:val="00281355"/>
    <w:rsid w:val="0028162A"/>
    <w:rsid w:val="00281756"/>
    <w:rsid w:val="00281BF5"/>
    <w:rsid w:val="002828EF"/>
    <w:rsid w:val="00282999"/>
    <w:rsid w:val="002829E5"/>
    <w:rsid w:val="00282A7C"/>
    <w:rsid w:val="00282AF5"/>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993"/>
    <w:rsid w:val="00287FB3"/>
    <w:rsid w:val="00290010"/>
    <w:rsid w:val="0029055B"/>
    <w:rsid w:val="002907EA"/>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EF7"/>
    <w:rsid w:val="002B0F5A"/>
    <w:rsid w:val="002B1695"/>
    <w:rsid w:val="002B16BF"/>
    <w:rsid w:val="002B1948"/>
    <w:rsid w:val="002B1981"/>
    <w:rsid w:val="002B1CE5"/>
    <w:rsid w:val="002B23D5"/>
    <w:rsid w:val="002B2441"/>
    <w:rsid w:val="002B2CDD"/>
    <w:rsid w:val="002B2DC6"/>
    <w:rsid w:val="002B2FFA"/>
    <w:rsid w:val="002B31F7"/>
    <w:rsid w:val="002B33E9"/>
    <w:rsid w:val="002B34E5"/>
    <w:rsid w:val="002B355E"/>
    <w:rsid w:val="002B393C"/>
    <w:rsid w:val="002B433C"/>
    <w:rsid w:val="002B437A"/>
    <w:rsid w:val="002B490E"/>
    <w:rsid w:val="002B50F5"/>
    <w:rsid w:val="002B51D8"/>
    <w:rsid w:val="002B53B2"/>
    <w:rsid w:val="002B547E"/>
    <w:rsid w:val="002B58A5"/>
    <w:rsid w:val="002B59DB"/>
    <w:rsid w:val="002B5A01"/>
    <w:rsid w:val="002B5A58"/>
    <w:rsid w:val="002B5B0C"/>
    <w:rsid w:val="002B5B73"/>
    <w:rsid w:val="002B65EC"/>
    <w:rsid w:val="002B6CD0"/>
    <w:rsid w:val="002B7178"/>
    <w:rsid w:val="002B725C"/>
    <w:rsid w:val="002B74EA"/>
    <w:rsid w:val="002B7AB0"/>
    <w:rsid w:val="002B7BA9"/>
    <w:rsid w:val="002B7C26"/>
    <w:rsid w:val="002B7D0C"/>
    <w:rsid w:val="002C07CA"/>
    <w:rsid w:val="002C0887"/>
    <w:rsid w:val="002C0941"/>
    <w:rsid w:val="002C0962"/>
    <w:rsid w:val="002C0990"/>
    <w:rsid w:val="002C0CDF"/>
    <w:rsid w:val="002C102E"/>
    <w:rsid w:val="002C10ED"/>
    <w:rsid w:val="002C1138"/>
    <w:rsid w:val="002C1311"/>
    <w:rsid w:val="002C15B4"/>
    <w:rsid w:val="002C1C6B"/>
    <w:rsid w:val="002C1E7D"/>
    <w:rsid w:val="002C2041"/>
    <w:rsid w:val="002C2349"/>
    <w:rsid w:val="002C2382"/>
    <w:rsid w:val="002C2760"/>
    <w:rsid w:val="002C278B"/>
    <w:rsid w:val="002C29F1"/>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8F1"/>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AF5"/>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BC7"/>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3CD"/>
    <w:rsid w:val="00366AF5"/>
    <w:rsid w:val="00366D19"/>
    <w:rsid w:val="00367107"/>
    <w:rsid w:val="00367765"/>
    <w:rsid w:val="0036794F"/>
    <w:rsid w:val="003679CD"/>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548"/>
    <w:rsid w:val="00397804"/>
    <w:rsid w:val="003A012F"/>
    <w:rsid w:val="003A0DB2"/>
    <w:rsid w:val="003A1BA6"/>
    <w:rsid w:val="003A1BCE"/>
    <w:rsid w:val="003A1BD0"/>
    <w:rsid w:val="003A1D6E"/>
    <w:rsid w:val="003A1EB0"/>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0A"/>
    <w:rsid w:val="003C6E3B"/>
    <w:rsid w:val="003C704B"/>
    <w:rsid w:val="003C7250"/>
    <w:rsid w:val="003C7562"/>
    <w:rsid w:val="003C7FD5"/>
    <w:rsid w:val="003D0230"/>
    <w:rsid w:val="003D0895"/>
    <w:rsid w:val="003D0AA4"/>
    <w:rsid w:val="003D0FA8"/>
    <w:rsid w:val="003D1D1B"/>
    <w:rsid w:val="003D1EB1"/>
    <w:rsid w:val="003D1EB3"/>
    <w:rsid w:val="003D21F8"/>
    <w:rsid w:val="003D23F9"/>
    <w:rsid w:val="003D29A5"/>
    <w:rsid w:val="003D2D10"/>
    <w:rsid w:val="003D336B"/>
    <w:rsid w:val="003D3543"/>
    <w:rsid w:val="003D3650"/>
    <w:rsid w:val="003D368D"/>
    <w:rsid w:val="003D3882"/>
    <w:rsid w:val="003D40F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9F8"/>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9F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330"/>
    <w:rsid w:val="003F65C7"/>
    <w:rsid w:val="003F6D5F"/>
    <w:rsid w:val="003F6E05"/>
    <w:rsid w:val="003F6F8E"/>
    <w:rsid w:val="003F73AE"/>
    <w:rsid w:val="003F77C9"/>
    <w:rsid w:val="003F77F7"/>
    <w:rsid w:val="003F7860"/>
    <w:rsid w:val="003F7883"/>
    <w:rsid w:val="003F7AB8"/>
    <w:rsid w:val="003F7ECF"/>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866"/>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30C"/>
    <w:rsid w:val="00422685"/>
    <w:rsid w:val="004226D5"/>
    <w:rsid w:val="00422A19"/>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A40"/>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ECB"/>
    <w:rsid w:val="00435F29"/>
    <w:rsid w:val="00436211"/>
    <w:rsid w:val="0043635A"/>
    <w:rsid w:val="00436A3C"/>
    <w:rsid w:val="00436BF9"/>
    <w:rsid w:val="00437190"/>
    <w:rsid w:val="004372FD"/>
    <w:rsid w:val="004379D5"/>
    <w:rsid w:val="00437A60"/>
    <w:rsid w:val="00437BB1"/>
    <w:rsid w:val="00440248"/>
    <w:rsid w:val="004408F8"/>
    <w:rsid w:val="00440B98"/>
    <w:rsid w:val="00440F3E"/>
    <w:rsid w:val="004413E5"/>
    <w:rsid w:val="004413F7"/>
    <w:rsid w:val="00441C09"/>
    <w:rsid w:val="0044204C"/>
    <w:rsid w:val="00442489"/>
    <w:rsid w:val="00442D1B"/>
    <w:rsid w:val="00442E80"/>
    <w:rsid w:val="0044343E"/>
    <w:rsid w:val="004434D9"/>
    <w:rsid w:val="0044354C"/>
    <w:rsid w:val="00443DA3"/>
    <w:rsid w:val="00444283"/>
    <w:rsid w:val="0044460E"/>
    <w:rsid w:val="004449F8"/>
    <w:rsid w:val="00444A06"/>
    <w:rsid w:val="00444A4E"/>
    <w:rsid w:val="00445606"/>
    <w:rsid w:val="004459BE"/>
    <w:rsid w:val="00445A81"/>
    <w:rsid w:val="00445B43"/>
    <w:rsid w:val="00445D46"/>
    <w:rsid w:val="00446111"/>
    <w:rsid w:val="00446791"/>
    <w:rsid w:val="00446B94"/>
    <w:rsid w:val="00446BA5"/>
    <w:rsid w:val="00447571"/>
    <w:rsid w:val="00447724"/>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19D"/>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895"/>
    <w:rsid w:val="0047492D"/>
    <w:rsid w:val="00474E2B"/>
    <w:rsid w:val="00474E90"/>
    <w:rsid w:val="00474F11"/>
    <w:rsid w:val="004752F7"/>
    <w:rsid w:val="004757C8"/>
    <w:rsid w:val="00475F19"/>
    <w:rsid w:val="00476248"/>
    <w:rsid w:val="004764C0"/>
    <w:rsid w:val="00476785"/>
    <w:rsid w:val="0047696F"/>
    <w:rsid w:val="004769A8"/>
    <w:rsid w:val="00476B82"/>
    <w:rsid w:val="00476ECD"/>
    <w:rsid w:val="004771E3"/>
    <w:rsid w:val="00477645"/>
    <w:rsid w:val="00477735"/>
    <w:rsid w:val="00477EE0"/>
    <w:rsid w:val="0048016F"/>
    <w:rsid w:val="004802DD"/>
    <w:rsid w:val="00480371"/>
    <w:rsid w:val="00480560"/>
    <w:rsid w:val="00480732"/>
    <w:rsid w:val="00480A2C"/>
    <w:rsid w:val="0048128D"/>
    <w:rsid w:val="0048140B"/>
    <w:rsid w:val="00481609"/>
    <w:rsid w:val="00481AC0"/>
    <w:rsid w:val="00481B60"/>
    <w:rsid w:val="004821C6"/>
    <w:rsid w:val="00482303"/>
    <w:rsid w:val="00482957"/>
    <w:rsid w:val="00482CD9"/>
    <w:rsid w:val="004837D0"/>
    <w:rsid w:val="00483D35"/>
    <w:rsid w:val="004846B9"/>
    <w:rsid w:val="00484AEE"/>
    <w:rsid w:val="00484B86"/>
    <w:rsid w:val="00484C9B"/>
    <w:rsid w:val="00484CC7"/>
    <w:rsid w:val="00484D88"/>
    <w:rsid w:val="004855B3"/>
    <w:rsid w:val="004858D9"/>
    <w:rsid w:val="00485F78"/>
    <w:rsid w:val="0048666C"/>
    <w:rsid w:val="0048668F"/>
    <w:rsid w:val="00486C8E"/>
    <w:rsid w:val="00486E1F"/>
    <w:rsid w:val="004870E9"/>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FED"/>
    <w:rsid w:val="004A009F"/>
    <w:rsid w:val="004A0142"/>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3CBB"/>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34C"/>
    <w:rsid w:val="004B1534"/>
    <w:rsid w:val="004B189B"/>
    <w:rsid w:val="004B1DD1"/>
    <w:rsid w:val="004B2256"/>
    <w:rsid w:val="004B2643"/>
    <w:rsid w:val="004B26D6"/>
    <w:rsid w:val="004B2B00"/>
    <w:rsid w:val="004B2B6C"/>
    <w:rsid w:val="004B3191"/>
    <w:rsid w:val="004B37DC"/>
    <w:rsid w:val="004B42E7"/>
    <w:rsid w:val="004B4911"/>
    <w:rsid w:val="004B4919"/>
    <w:rsid w:val="004B494E"/>
    <w:rsid w:val="004B507D"/>
    <w:rsid w:val="004B53F7"/>
    <w:rsid w:val="004B5CB2"/>
    <w:rsid w:val="004B5E03"/>
    <w:rsid w:val="004B5F60"/>
    <w:rsid w:val="004B5FA6"/>
    <w:rsid w:val="004B5FF5"/>
    <w:rsid w:val="004B6381"/>
    <w:rsid w:val="004B66C3"/>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39"/>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79C"/>
    <w:rsid w:val="004D0961"/>
    <w:rsid w:val="004D0BBE"/>
    <w:rsid w:val="004D0BCD"/>
    <w:rsid w:val="004D1299"/>
    <w:rsid w:val="004D151C"/>
    <w:rsid w:val="004D1853"/>
    <w:rsid w:val="004D1FBB"/>
    <w:rsid w:val="004D2262"/>
    <w:rsid w:val="004D2758"/>
    <w:rsid w:val="004D28F9"/>
    <w:rsid w:val="004D29E6"/>
    <w:rsid w:val="004D2EB6"/>
    <w:rsid w:val="004D3524"/>
    <w:rsid w:val="004D357C"/>
    <w:rsid w:val="004D35AD"/>
    <w:rsid w:val="004D35FB"/>
    <w:rsid w:val="004D3722"/>
    <w:rsid w:val="004D3952"/>
    <w:rsid w:val="004D398A"/>
    <w:rsid w:val="004D3EDE"/>
    <w:rsid w:val="004D3F90"/>
    <w:rsid w:val="004D4448"/>
    <w:rsid w:val="004D4459"/>
    <w:rsid w:val="004D4633"/>
    <w:rsid w:val="004D4650"/>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C38"/>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715"/>
    <w:rsid w:val="004F3C7C"/>
    <w:rsid w:val="004F401D"/>
    <w:rsid w:val="004F45A4"/>
    <w:rsid w:val="004F45B9"/>
    <w:rsid w:val="004F4CD3"/>
    <w:rsid w:val="004F4FE7"/>
    <w:rsid w:val="004F541A"/>
    <w:rsid w:val="004F548F"/>
    <w:rsid w:val="004F570C"/>
    <w:rsid w:val="004F5A68"/>
    <w:rsid w:val="004F5E3A"/>
    <w:rsid w:val="004F60DA"/>
    <w:rsid w:val="004F6418"/>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CCE"/>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3D99"/>
    <w:rsid w:val="0051434B"/>
    <w:rsid w:val="0051449C"/>
    <w:rsid w:val="005149B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6B8C"/>
    <w:rsid w:val="005271C8"/>
    <w:rsid w:val="0052763F"/>
    <w:rsid w:val="00527782"/>
    <w:rsid w:val="005277FE"/>
    <w:rsid w:val="00527B2C"/>
    <w:rsid w:val="00527CCA"/>
    <w:rsid w:val="00527F4C"/>
    <w:rsid w:val="005300A5"/>
    <w:rsid w:val="00530296"/>
    <w:rsid w:val="00530BA6"/>
    <w:rsid w:val="005314A7"/>
    <w:rsid w:val="00531531"/>
    <w:rsid w:val="0053157C"/>
    <w:rsid w:val="0053158A"/>
    <w:rsid w:val="0053164A"/>
    <w:rsid w:val="0053175B"/>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2C"/>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3"/>
    <w:rsid w:val="005523C8"/>
    <w:rsid w:val="005526CB"/>
    <w:rsid w:val="005528E0"/>
    <w:rsid w:val="005529E5"/>
    <w:rsid w:val="00552A7B"/>
    <w:rsid w:val="00553360"/>
    <w:rsid w:val="00553601"/>
    <w:rsid w:val="00553710"/>
    <w:rsid w:val="00553853"/>
    <w:rsid w:val="00553C94"/>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211"/>
    <w:rsid w:val="005845D3"/>
    <w:rsid w:val="00584BF1"/>
    <w:rsid w:val="00585307"/>
    <w:rsid w:val="005858B1"/>
    <w:rsid w:val="0058635F"/>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3D89"/>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860"/>
    <w:rsid w:val="005A7965"/>
    <w:rsid w:val="005A7E5A"/>
    <w:rsid w:val="005B00E8"/>
    <w:rsid w:val="005B05B4"/>
    <w:rsid w:val="005B0669"/>
    <w:rsid w:val="005B078A"/>
    <w:rsid w:val="005B0C36"/>
    <w:rsid w:val="005B0F46"/>
    <w:rsid w:val="005B0F7C"/>
    <w:rsid w:val="005B12C0"/>
    <w:rsid w:val="005B1380"/>
    <w:rsid w:val="005B1465"/>
    <w:rsid w:val="005B15A2"/>
    <w:rsid w:val="005B1605"/>
    <w:rsid w:val="005B1EDC"/>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0B6B"/>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D7D"/>
    <w:rsid w:val="005D187F"/>
    <w:rsid w:val="005D1950"/>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278"/>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F0C"/>
    <w:rsid w:val="005F5282"/>
    <w:rsid w:val="005F55BE"/>
    <w:rsid w:val="005F56D1"/>
    <w:rsid w:val="005F5921"/>
    <w:rsid w:val="005F5A3C"/>
    <w:rsid w:val="005F62E7"/>
    <w:rsid w:val="005F663A"/>
    <w:rsid w:val="005F6683"/>
    <w:rsid w:val="005F6C0F"/>
    <w:rsid w:val="005F72DE"/>
    <w:rsid w:val="005F74A2"/>
    <w:rsid w:val="005F7955"/>
    <w:rsid w:val="005F7BEE"/>
    <w:rsid w:val="006005D9"/>
    <w:rsid w:val="00600B10"/>
    <w:rsid w:val="00600B3A"/>
    <w:rsid w:val="00601144"/>
    <w:rsid w:val="006012B3"/>
    <w:rsid w:val="0060130E"/>
    <w:rsid w:val="00601689"/>
    <w:rsid w:val="0060172A"/>
    <w:rsid w:val="006018DC"/>
    <w:rsid w:val="00601AD7"/>
    <w:rsid w:val="0060284F"/>
    <w:rsid w:val="006029F5"/>
    <w:rsid w:val="00602A1E"/>
    <w:rsid w:val="006035FA"/>
    <w:rsid w:val="00603BC4"/>
    <w:rsid w:val="00603DE6"/>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1E7"/>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4C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40E"/>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0A9C"/>
    <w:rsid w:val="006312D2"/>
    <w:rsid w:val="00631349"/>
    <w:rsid w:val="00631742"/>
    <w:rsid w:val="00631F42"/>
    <w:rsid w:val="0063213E"/>
    <w:rsid w:val="006321FC"/>
    <w:rsid w:val="006322E2"/>
    <w:rsid w:val="00632397"/>
    <w:rsid w:val="00632868"/>
    <w:rsid w:val="006328D8"/>
    <w:rsid w:val="00632AE6"/>
    <w:rsid w:val="00632C6E"/>
    <w:rsid w:val="00632D9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0F2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C63"/>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1F7"/>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3BC"/>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33C"/>
    <w:rsid w:val="006B1490"/>
    <w:rsid w:val="006B2DA7"/>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0B2"/>
    <w:rsid w:val="006B738B"/>
    <w:rsid w:val="006B790F"/>
    <w:rsid w:val="006B7F49"/>
    <w:rsid w:val="006C0940"/>
    <w:rsid w:val="006C0E8E"/>
    <w:rsid w:val="006C1C6C"/>
    <w:rsid w:val="006C24A6"/>
    <w:rsid w:val="006C27CF"/>
    <w:rsid w:val="006C2A35"/>
    <w:rsid w:val="006C331B"/>
    <w:rsid w:val="006C370F"/>
    <w:rsid w:val="006C393E"/>
    <w:rsid w:val="006C3D18"/>
    <w:rsid w:val="006C3DCB"/>
    <w:rsid w:val="006C3E30"/>
    <w:rsid w:val="006C3ED8"/>
    <w:rsid w:val="006C3F47"/>
    <w:rsid w:val="006C41BB"/>
    <w:rsid w:val="006C4F9B"/>
    <w:rsid w:val="006C53FC"/>
    <w:rsid w:val="006C5503"/>
    <w:rsid w:val="006C559B"/>
    <w:rsid w:val="006C5B73"/>
    <w:rsid w:val="006C5E51"/>
    <w:rsid w:val="006C6B99"/>
    <w:rsid w:val="006C6B9A"/>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2E3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CB6"/>
    <w:rsid w:val="006E1629"/>
    <w:rsid w:val="006E1717"/>
    <w:rsid w:val="006E1C55"/>
    <w:rsid w:val="006E1CB9"/>
    <w:rsid w:val="006E1D59"/>
    <w:rsid w:val="006E1EBA"/>
    <w:rsid w:val="006E23CD"/>
    <w:rsid w:val="006E2A08"/>
    <w:rsid w:val="006E2AC1"/>
    <w:rsid w:val="006E34B7"/>
    <w:rsid w:val="006E34D9"/>
    <w:rsid w:val="006E3DEB"/>
    <w:rsid w:val="006E3E09"/>
    <w:rsid w:val="006E42F9"/>
    <w:rsid w:val="006E430D"/>
    <w:rsid w:val="006E4530"/>
    <w:rsid w:val="006E45D0"/>
    <w:rsid w:val="006E483E"/>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7FB"/>
    <w:rsid w:val="006F7B47"/>
    <w:rsid w:val="006F7E3B"/>
    <w:rsid w:val="0070001C"/>
    <w:rsid w:val="007000C0"/>
    <w:rsid w:val="00700D21"/>
    <w:rsid w:val="00700E6B"/>
    <w:rsid w:val="0070176A"/>
    <w:rsid w:val="007017A0"/>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E76"/>
    <w:rsid w:val="00717F2C"/>
    <w:rsid w:val="00717FBB"/>
    <w:rsid w:val="00720222"/>
    <w:rsid w:val="00720282"/>
    <w:rsid w:val="00720731"/>
    <w:rsid w:val="007208A1"/>
    <w:rsid w:val="007208AB"/>
    <w:rsid w:val="00721094"/>
    <w:rsid w:val="007210D3"/>
    <w:rsid w:val="007216D1"/>
    <w:rsid w:val="0072182E"/>
    <w:rsid w:val="00721E69"/>
    <w:rsid w:val="007221ED"/>
    <w:rsid w:val="007225C3"/>
    <w:rsid w:val="00722E44"/>
    <w:rsid w:val="007233F5"/>
    <w:rsid w:val="00723A92"/>
    <w:rsid w:val="00723CFD"/>
    <w:rsid w:val="00723FFF"/>
    <w:rsid w:val="00724362"/>
    <w:rsid w:val="007248DC"/>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17E"/>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1E7"/>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B8B"/>
    <w:rsid w:val="00764C78"/>
    <w:rsid w:val="00764D34"/>
    <w:rsid w:val="00764E83"/>
    <w:rsid w:val="00765976"/>
    <w:rsid w:val="00766670"/>
    <w:rsid w:val="0076684F"/>
    <w:rsid w:val="00766E01"/>
    <w:rsid w:val="00766E6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577"/>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0F00"/>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B2A"/>
    <w:rsid w:val="00790C60"/>
    <w:rsid w:val="0079140A"/>
    <w:rsid w:val="007915EA"/>
    <w:rsid w:val="00791BBE"/>
    <w:rsid w:val="0079226A"/>
    <w:rsid w:val="00792A2D"/>
    <w:rsid w:val="00792F8E"/>
    <w:rsid w:val="007936F9"/>
    <w:rsid w:val="00794023"/>
    <w:rsid w:val="00794163"/>
    <w:rsid w:val="007944C0"/>
    <w:rsid w:val="00794619"/>
    <w:rsid w:val="007948F0"/>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777"/>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6624"/>
    <w:rsid w:val="007B68FD"/>
    <w:rsid w:val="007B6BA6"/>
    <w:rsid w:val="007B6F00"/>
    <w:rsid w:val="007B6FA2"/>
    <w:rsid w:val="007B7680"/>
    <w:rsid w:val="007B787C"/>
    <w:rsid w:val="007B795B"/>
    <w:rsid w:val="007C0937"/>
    <w:rsid w:val="007C1746"/>
    <w:rsid w:val="007C1CB6"/>
    <w:rsid w:val="007C1E26"/>
    <w:rsid w:val="007C1E40"/>
    <w:rsid w:val="007C1F30"/>
    <w:rsid w:val="007C21BC"/>
    <w:rsid w:val="007C25A9"/>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B94"/>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918"/>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0EBC"/>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741"/>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0F17"/>
    <w:rsid w:val="00831241"/>
    <w:rsid w:val="008313E3"/>
    <w:rsid w:val="00831757"/>
    <w:rsid w:val="008317EC"/>
    <w:rsid w:val="008318D1"/>
    <w:rsid w:val="00831EA7"/>
    <w:rsid w:val="008321A6"/>
    <w:rsid w:val="00832950"/>
    <w:rsid w:val="00832BB1"/>
    <w:rsid w:val="0083300B"/>
    <w:rsid w:val="008334BB"/>
    <w:rsid w:val="008334F0"/>
    <w:rsid w:val="008334FA"/>
    <w:rsid w:val="0083356A"/>
    <w:rsid w:val="00833821"/>
    <w:rsid w:val="008338C2"/>
    <w:rsid w:val="00833B35"/>
    <w:rsid w:val="00833BD5"/>
    <w:rsid w:val="00833D37"/>
    <w:rsid w:val="0083400C"/>
    <w:rsid w:val="00834872"/>
    <w:rsid w:val="00834E81"/>
    <w:rsid w:val="008353C8"/>
    <w:rsid w:val="00835677"/>
    <w:rsid w:val="0083574D"/>
    <w:rsid w:val="00835B59"/>
    <w:rsid w:val="00835BF9"/>
    <w:rsid w:val="00835EDA"/>
    <w:rsid w:val="00835FBA"/>
    <w:rsid w:val="00836096"/>
    <w:rsid w:val="00836169"/>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779"/>
    <w:rsid w:val="008519F7"/>
    <w:rsid w:val="00851A14"/>
    <w:rsid w:val="00852063"/>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7B5"/>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5F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A6A"/>
    <w:rsid w:val="00876D6A"/>
    <w:rsid w:val="00876EEE"/>
    <w:rsid w:val="00877799"/>
    <w:rsid w:val="0087794D"/>
    <w:rsid w:val="00877AD9"/>
    <w:rsid w:val="00877D90"/>
    <w:rsid w:val="00877F00"/>
    <w:rsid w:val="0088030A"/>
    <w:rsid w:val="00880566"/>
    <w:rsid w:val="00880748"/>
    <w:rsid w:val="0088079B"/>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2DD"/>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7A"/>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2F0"/>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4C"/>
    <w:rsid w:val="008B4EA1"/>
    <w:rsid w:val="008B4F62"/>
    <w:rsid w:val="008B528A"/>
    <w:rsid w:val="008B52F3"/>
    <w:rsid w:val="008B5653"/>
    <w:rsid w:val="008B5852"/>
    <w:rsid w:val="008B5B6D"/>
    <w:rsid w:val="008B6788"/>
    <w:rsid w:val="008B683C"/>
    <w:rsid w:val="008B68AA"/>
    <w:rsid w:val="008B6A19"/>
    <w:rsid w:val="008B6B2C"/>
    <w:rsid w:val="008B703F"/>
    <w:rsid w:val="008B71A3"/>
    <w:rsid w:val="008B7523"/>
    <w:rsid w:val="008C054D"/>
    <w:rsid w:val="008C05B9"/>
    <w:rsid w:val="008C0D65"/>
    <w:rsid w:val="008C0E72"/>
    <w:rsid w:val="008C10C8"/>
    <w:rsid w:val="008C1413"/>
    <w:rsid w:val="008C1548"/>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1EF1"/>
    <w:rsid w:val="008E2980"/>
    <w:rsid w:val="008E2A77"/>
    <w:rsid w:val="008E2E7F"/>
    <w:rsid w:val="008E3609"/>
    <w:rsid w:val="008E3AE2"/>
    <w:rsid w:val="008E3F28"/>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2FB5"/>
    <w:rsid w:val="00903068"/>
    <w:rsid w:val="00903251"/>
    <w:rsid w:val="0090337B"/>
    <w:rsid w:val="009038E6"/>
    <w:rsid w:val="00903D02"/>
    <w:rsid w:val="00903D0C"/>
    <w:rsid w:val="00903DD3"/>
    <w:rsid w:val="00904573"/>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3F"/>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12"/>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AAF"/>
    <w:rsid w:val="00936EA9"/>
    <w:rsid w:val="0093764E"/>
    <w:rsid w:val="0094017A"/>
    <w:rsid w:val="0094056A"/>
    <w:rsid w:val="00940D42"/>
    <w:rsid w:val="00940F8E"/>
    <w:rsid w:val="009410F3"/>
    <w:rsid w:val="009415FE"/>
    <w:rsid w:val="0094171F"/>
    <w:rsid w:val="00941F29"/>
    <w:rsid w:val="009421AA"/>
    <w:rsid w:val="00942C74"/>
    <w:rsid w:val="00943011"/>
    <w:rsid w:val="0094326D"/>
    <w:rsid w:val="009432A0"/>
    <w:rsid w:val="00943693"/>
    <w:rsid w:val="0094384B"/>
    <w:rsid w:val="00943997"/>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4F2"/>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B04"/>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D2A"/>
    <w:rsid w:val="00965F6F"/>
    <w:rsid w:val="009660A3"/>
    <w:rsid w:val="00966112"/>
    <w:rsid w:val="009664C8"/>
    <w:rsid w:val="00966F43"/>
    <w:rsid w:val="0096715D"/>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66"/>
    <w:rsid w:val="009876E4"/>
    <w:rsid w:val="00987840"/>
    <w:rsid w:val="00987C57"/>
    <w:rsid w:val="00990052"/>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AFA"/>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3E"/>
    <w:rsid w:val="009A2965"/>
    <w:rsid w:val="009A2AC0"/>
    <w:rsid w:val="009A3182"/>
    <w:rsid w:val="009A3285"/>
    <w:rsid w:val="009A35A7"/>
    <w:rsid w:val="009A362F"/>
    <w:rsid w:val="009A3B87"/>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7B8"/>
    <w:rsid w:val="009B4CD7"/>
    <w:rsid w:val="009B4F0E"/>
    <w:rsid w:val="009B5129"/>
    <w:rsid w:val="009B51FC"/>
    <w:rsid w:val="009B59C0"/>
    <w:rsid w:val="009B5AAD"/>
    <w:rsid w:val="009B5AB0"/>
    <w:rsid w:val="009B5ACF"/>
    <w:rsid w:val="009B5AFD"/>
    <w:rsid w:val="009B5C6B"/>
    <w:rsid w:val="009B5E87"/>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B22"/>
    <w:rsid w:val="009C2C2A"/>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3040"/>
    <w:rsid w:val="009D3A0F"/>
    <w:rsid w:val="009D4190"/>
    <w:rsid w:val="009D4746"/>
    <w:rsid w:val="009D4A32"/>
    <w:rsid w:val="009D4D1D"/>
    <w:rsid w:val="009D4F6C"/>
    <w:rsid w:val="009D5DE3"/>
    <w:rsid w:val="009D5E7E"/>
    <w:rsid w:val="009D622B"/>
    <w:rsid w:val="009D687E"/>
    <w:rsid w:val="009D68F5"/>
    <w:rsid w:val="009D6997"/>
    <w:rsid w:val="009D6AC6"/>
    <w:rsid w:val="009D6E00"/>
    <w:rsid w:val="009D6E6F"/>
    <w:rsid w:val="009D71C0"/>
    <w:rsid w:val="009D7CB4"/>
    <w:rsid w:val="009D7CC6"/>
    <w:rsid w:val="009E021F"/>
    <w:rsid w:val="009E030C"/>
    <w:rsid w:val="009E09F1"/>
    <w:rsid w:val="009E0CCC"/>
    <w:rsid w:val="009E0D67"/>
    <w:rsid w:val="009E1295"/>
    <w:rsid w:val="009E1800"/>
    <w:rsid w:val="009E1908"/>
    <w:rsid w:val="009E19CE"/>
    <w:rsid w:val="009E1C7D"/>
    <w:rsid w:val="009E1D96"/>
    <w:rsid w:val="009E27F6"/>
    <w:rsid w:val="009E31BC"/>
    <w:rsid w:val="009E331B"/>
    <w:rsid w:val="009E3651"/>
    <w:rsid w:val="009E37BC"/>
    <w:rsid w:val="009E3BEC"/>
    <w:rsid w:val="009E3E4E"/>
    <w:rsid w:val="009E411A"/>
    <w:rsid w:val="009E4A4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3B2"/>
    <w:rsid w:val="009F48C7"/>
    <w:rsid w:val="009F4CE1"/>
    <w:rsid w:val="009F523C"/>
    <w:rsid w:val="009F530B"/>
    <w:rsid w:val="009F53A3"/>
    <w:rsid w:val="009F57A3"/>
    <w:rsid w:val="009F59B8"/>
    <w:rsid w:val="009F5A6F"/>
    <w:rsid w:val="009F5EB5"/>
    <w:rsid w:val="009F6191"/>
    <w:rsid w:val="009F6359"/>
    <w:rsid w:val="009F6AC9"/>
    <w:rsid w:val="009F6C52"/>
    <w:rsid w:val="009F6E94"/>
    <w:rsid w:val="009F70A8"/>
    <w:rsid w:val="009F7867"/>
    <w:rsid w:val="009F794D"/>
    <w:rsid w:val="009F796E"/>
    <w:rsid w:val="00A004EE"/>
    <w:rsid w:val="00A0095B"/>
    <w:rsid w:val="00A00B55"/>
    <w:rsid w:val="00A01172"/>
    <w:rsid w:val="00A015B5"/>
    <w:rsid w:val="00A01666"/>
    <w:rsid w:val="00A01895"/>
    <w:rsid w:val="00A01AE7"/>
    <w:rsid w:val="00A021CF"/>
    <w:rsid w:val="00A02862"/>
    <w:rsid w:val="00A02CBD"/>
    <w:rsid w:val="00A03C02"/>
    <w:rsid w:val="00A03D98"/>
    <w:rsid w:val="00A03DA3"/>
    <w:rsid w:val="00A03F1F"/>
    <w:rsid w:val="00A044C5"/>
    <w:rsid w:val="00A045FA"/>
    <w:rsid w:val="00A04E55"/>
    <w:rsid w:val="00A04EDE"/>
    <w:rsid w:val="00A04F80"/>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673"/>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4CA"/>
    <w:rsid w:val="00A23645"/>
    <w:rsid w:val="00A2434D"/>
    <w:rsid w:val="00A24C24"/>
    <w:rsid w:val="00A24E18"/>
    <w:rsid w:val="00A252C9"/>
    <w:rsid w:val="00A2534A"/>
    <w:rsid w:val="00A2568D"/>
    <w:rsid w:val="00A25A6F"/>
    <w:rsid w:val="00A25E5E"/>
    <w:rsid w:val="00A2614E"/>
    <w:rsid w:val="00A263FA"/>
    <w:rsid w:val="00A266C8"/>
    <w:rsid w:val="00A26A03"/>
    <w:rsid w:val="00A26E08"/>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2CB8"/>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684"/>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C30"/>
    <w:rsid w:val="00A61D0B"/>
    <w:rsid w:val="00A61D1B"/>
    <w:rsid w:val="00A62132"/>
    <w:rsid w:val="00A622BE"/>
    <w:rsid w:val="00A622F6"/>
    <w:rsid w:val="00A6246A"/>
    <w:rsid w:val="00A62662"/>
    <w:rsid w:val="00A62888"/>
    <w:rsid w:val="00A62948"/>
    <w:rsid w:val="00A62A6D"/>
    <w:rsid w:val="00A63150"/>
    <w:rsid w:val="00A63612"/>
    <w:rsid w:val="00A63B64"/>
    <w:rsid w:val="00A63BDE"/>
    <w:rsid w:val="00A63DC3"/>
    <w:rsid w:val="00A63DE5"/>
    <w:rsid w:val="00A6480F"/>
    <w:rsid w:val="00A64830"/>
    <w:rsid w:val="00A64AE3"/>
    <w:rsid w:val="00A65435"/>
    <w:rsid w:val="00A65462"/>
    <w:rsid w:val="00A6548F"/>
    <w:rsid w:val="00A65759"/>
    <w:rsid w:val="00A657C6"/>
    <w:rsid w:val="00A658A6"/>
    <w:rsid w:val="00A659F7"/>
    <w:rsid w:val="00A65BA3"/>
    <w:rsid w:val="00A662BB"/>
    <w:rsid w:val="00A66525"/>
    <w:rsid w:val="00A66781"/>
    <w:rsid w:val="00A6686A"/>
    <w:rsid w:val="00A66C33"/>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96B"/>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849"/>
    <w:rsid w:val="00A87981"/>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1EC"/>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0886"/>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7D0"/>
    <w:rsid w:val="00AF28D2"/>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2FBE"/>
    <w:rsid w:val="00B230CB"/>
    <w:rsid w:val="00B233A3"/>
    <w:rsid w:val="00B23B5E"/>
    <w:rsid w:val="00B23B8E"/>
    <w:rsid w:val="00B23E15"/>
    <w:rsid w:val="00B2419B"/>
    <w:rsid w:val="00B241A5"/>
    <w:rsid w:val="00B247AB"/>
    <w:rsid w:val="00B24B9F"/>
    <w:rsid w:val="00B24E2B"/>
    <w:rsid w:val="00B24E69"/>
    <w:rsid w:val="00B24F47"/>
    <w:rsid w:val="00B252DF"/>
    <w:rsid w:val="00B2549D"/>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872"/>
    <w:rsid w:val="00B31927"/>
    <w:rsid w:val="00B31B88"/>
    <w:rsid w:val="00B31C4A"/>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CB"/>
    <w:rsid w:val="00B35BE9"/>
    <w:rsid w:val="00B360CE"/>
    <w:rsid w:val="00B366FB"/>
    <w:rsid w:val="00B3686D"/>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14F"/>
    <w:rsid w:val="00B4569C"/>
    <w:rsid w:val="00B457AD"/>
    <w:rsid w:val="00B459C1"/>
    <w:rsid w:val="00B45C1A"/>
    <w:rsid w:val="00B45E3A"/>
    <w:rsid w:val="00B462F0"/>
    <w:rsid w:val="00B4698C"/>
    <w:rsid w:val="00B46B64"/>
    <w:rsid w:val="00B46E3B"/>
    <w:rsid w:val="00B46F16"/>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674"/>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EE7"/>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5FA5"/>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2FD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294"/>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386"/>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3FA9"/>
    <w:rsid w:val="00BC41E1"/>
    <w:rsid w:val="00BC42E3"/>
    <w:rsid w:val="00BC46CF"/>
    <w:rsid w:val="00BC47C6"/>
    <w:rsid w:val="00BC48A8"/>
    <w:rsid w:val="00BC49EF"/>
    <w:rsid w:val="00BC5AF9"/>
    <w:rsid w:val="00BC5E44"/>
    <w:rsid w:val="00BC60EF"/>
    <w:rsid w:val="00BC612B"/>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120"/>
    <w:rsid w:val="00BD529A"/>
    <w:rsid w:val="00BD53F8"/>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2F7"/>
    <w:rsid w:val="00BE79A6"/>
    <w:rsid w:val="00BE79F0"/>
    <w:rsid w:val="00BE7A36"/>
    <w:rsid w:val="00BE7C2A"/>
    <w:rsid w:val="00BF032A"/>
    <w:rsid w:val="00BF0F93"/>
    <w:rsid w:val="00BF216B"/>
    <w:rsid w:val="00BF2412"/>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9DB"/>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92F"/>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AE9"/>
    <w:rsid w:val="00C15C21"/>
    <w:rsid w:val="00C15F01"/>
    <w:rsid w:val="00C1641D"/>
    <w:rsid w:val="00C164D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125"/>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2A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319"/>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232"/>
    <w:rsid w:val="00C65515"/>
    <w:rsid w:val="00C655FF"/>
    <w:rsid w:val="00C6569E"/>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936"/>
    <w:rsid w:val="00C73C6F"/>
    <w:rsid w:val="00C74449"/>
    <w:rsid w:val="00C74A06"/>
    <w:rsid w:val="00C74C3D"/>
    <w:rsid w:val="00C74ECF"/>
    <w:rsid w:val="00C757FD"/>
    <w:rsid w:val="00C75AC6"/>
    <w:rsid w:val="00C75C93"/>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CA"/>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DB0"/>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076DA"/>
    <w:rsid w:val="00D1002C"/>
    <w:rsid w:val="00D10A06"/>
    <w:rsid w:val="00D115E0"/>
    <w:rsid w:val="00D117E3"/>
    <w:rsid w:val="00D11D7F"/>
    <w:rsid w:val="00D11F92"/>
    <w:rsid w:val="00D121A3"/>
    <w:rsid w:val="00D12931"/>
    <w:rsid w:val="00D12CD2"/>
    <w:rsid w:val="00D12FFA"/>
    <w:rsid w:val="00D13744"/>
    <w:rsid w:val="00D139F0"/>
    <w:rsid w:val="00D13C5E"/>
    <w:rsid w:val="00D14058"/>
    <w:rsid w:val="00D14070"/>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CF7"/>
    <w:rsid w:val="00D24D7B"/>
    <w:rsid w:val="00D252ED"/>
    <w:rsid w:val="00D25723"/>
    <w:rsid w:val="00D2631C"/>
    <w:rsid w:val="00D26663"/>
    <w:rsid w:val="00D271A5"/>
    <w:rsid w:val="00D276B2"/>
    <w:rsid w:val="00D276B9"/>
    <w:rsid w:val="00D2789B"/>
    <w:rsid w:val="00D27C84"/>
    <w:rsid w:val="00D27C97"/>
    <w:rsid w:val="00D27D7A"/>
    <w:rsid w:val="00D27FFA"/>
    <w:rsid w:val="00D30008"/>
    <w:rsid w:val="00D303E6"/>
    <w:rsid w:val="00D3053E"/>
    <w:rsid w:val="00D30789"/>
    <w:rsid w:val="00D30825"/>
    <w:rsid w:val="00D30A4D"/>
    <w:rsid w:val="00D30B25"/>
    <w:rsid w:val="00D30D28"/>
    <w:rsid w:val="00D317C7"/>
    <w:rsid w:val="00D3180D"/>
    <w:rsid w:val="00D3205F"/>
    <w:rsid w:val="00D32082"/>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DC8"/>
    <w:rsid w:val="00D36FF1"/>
    <w:rsid w:val="00D374E6"/>
    <w:rsid w:val="00D37A8E"/>
    <w:rsid w:val="00D4001F"/>
    <w:rsid w:val="00D40698"/>
    <w:rsid w:val="00D406EB"/>
    <w:rsid w:val="00D40737"/>
    <w:rsid w:val="00D407BD"/>
    <w:rsid w:val="00D40FAF"/>
    <w:rsid w:val="00D41232"/>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DEA"/>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6C1"/>
    <w:rsid w:val="00D55AFA"/>
    <w:rsid w:val="00D56396"/>
    <w:rsid w:val="00D56460"/>
    <w:rsid w:val="00D56B1B"/>
    <w:rsid w:val="00D5740A"/>
    <w:rsid w:val="00D57547"/>
    <w:rsid w:val="00D5757A"/>
    <w:rsid w:val="00D57A15"/>
    <w:rsid w:val="00D57E19"/>
    <w:rsid w:val="00D57FDA"/>
    <w:rsid w:val="00D60275"/>
    <w:rsid w:val="00D60A11"/>
    <w:rsid w:val="00D60FF7"/>
    <w:rsid w:val="00D610C8"/>
    <w:rsid w:val="00D6199C"/>
    <w:rsid w:val="00D61D90"/>
    <w:rsid w:val="00D61DBA"/>
    <w:rsid w:val="00D61FA1"/>
    <w:rsid w:val="00D622B9"/>
    <w:rsid w:val="00D62B50"/>
    <w:rsid w:val="00D62C8E"/>
    <w:rsid w:val="00D637D4"/>
    <w:rsid w:val="00D63A35"/>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9A"/>
    <w:rsid w:val="00D702CB"/>
    <w:rsid w:val="00D704F1"/>
    <w:rsid w:val="00D7065E"/>
    <w:rsid w:val="00D70B8C"/>
    <w:rsid w:val="00D70DC4"/>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2BA"/>
    <w:rsid w:val="00D736ED"/>
    <w:rsid w:val="00D73829"/>
    <w:rsid w:val="00D73885"/>
    <w:rsid w:val="00D73A1F"/>
    <w:rsid w:val="00D73E16"/>
    <w:rsid w:val="00D74437"/>
    <w:rsid w:val="00D748BF"/>
    <w:rsid w:val="00D74F1B"/>
    <w:rsid w:val="00D7571F"/>
    <w:rsid w:val="00D75757"/>
    <w:rsid w:val="00D758DD"/>
    <w:rsid w:val="00D75B02"/>
    <w:rsid w:val="00D75E6B"/>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8B8"/>
    <w:rsid w:val="00D969A8"/>
    <w:rsid w:val="00D96A22"/>
    <w:rsid w:val="00D96C7A"/>
    <w:rsid w:val="00D9728C"/>
    <w:rsid w:val="00D973CA"/>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935"/>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051"/>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718"/>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90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CAA"/>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0D60"/>
    <w:rsid w:val="00E5148F"/>
    <w:rsid w:val="00E5155A"/>
    <w:rsid w:val="00E51867"/>
    <w:rsid w:val="00E51DB3"/>
    <w:rsid w:val="00E5200A"/>
    <w:rsid w:val="00E522B0"/>
    <w:rsid w:val="00E526E5"/>
    <w:rsid w:val="00E52F14"/>
    <w:rsid w:val="00E532A9"/>
    <w:rsid w:val="00E53878"/>
    <w:rsid w:val="00E539C4"/>
    <w:rsid w:val="00E53BA2"/>
    <w:rsid w:val="00E53D2A"/>
    <w:rsid w:val="00E53F04"/>
    <w:rsid w:val="00E542B9"/>
    <w:rsid w:val="00E5454F"/>
    <w:rsid w:val="00E545BF"/>
    <w:rsid w:val="00E54E54"/>
    <w:rsid w:val="00E55097"/>
    <w:rsid w:val="00E55148"/>
    <w:rsid w:val="00E55541"/>
    <w:rsid w:val="00E5565B"/>
    <w:rsid w:val="00E55F73"/>
    <w:rsid w:val="00E560B5"/>
    <w:rsid w:val="00E568A6"/>
    <w:rsid w:val="00E56EE8"/>
    <w:rsid w:val="00E579B2"/>
    <w:rsid w:val="00E6018F"/>
    <w:rsid w:val="00E601F5"/>
    <w:rsid w:val="00E60264"/>
    <w:rsid w:val="00E607CF"/>
    <w:rsid w:val="00E6092C"/>
    <w:rsid w:val="00E60A9C"/>
    <w:rsid w:val="00E60B1A"/>
    <w:rsid w:val="00E60D46"/>
    <w:rsid w:val="00E60DAC"/>
    <w:rsid w:val="00E60EFA"/>
    <w:rsid w:val="00E61097"/>
    <w:rsid w:val="00E61291"/>
    <w:rsid w:val="00E612E4"/>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CD"/>
    <w:rsid w:val="00E72965"/>
    <w:rsid w:val="00E72E24"/>
    <w:rsid w:val="00E732BC"/>
    <w:rsid w:val="00E73711"/>
    <w:rsid w:val="00E73BB1"/>
    <w:rsid w:val="00E73CF6"/>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713"/>
    <w:rsid w:val="00E80BF6"/>
    <w:rsid w:val="00E80C88"/>
    <w:rsid w:val="00E80DA9"/>
    <w:rsid w:val="00E80F13"/>
    <w:rsid w:val="00E81387"/>
    <w:rsid w:val="00E813AD"/>
    <w:rsid w:val="00E817ED"/>
    <w:rsid w:val="00E81D98"/>
    <w:rsid w:val="00E820F8"/>
    <w:rsid w:val="00E82644"/>
    <w:rsid w:val="00E82F23"/>
    <w:rsid w:val="00E82FE3"/>
    <w:rsid w:val="00E835CA"/>
    <w:rsid w:val="00E837A7"/>
    <w:rsid w:val="00E837DA"/>
    <w:rsid w:val="00E83B87"/>
    <w:rsid w:val="00E83BBC"/>
    <w:rsid w:val="00E84214"/>
    <w:rsid w:val="00E845E7"/>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79"/>
    <w:rsid w:val="00E94B05"/>
    <w:rsid w:val="00E95827"/>
    <w:rsid w:val="00E958DB"/>
    <w:rsid w:val="00E95C91"/>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AB"/>
    <w:rsid w:val="00EA5919"/>
    <w:rsid w:val="00EA5D57"/>
    <w:rsid w:val="00EA5D61"/>
    <w:rsid w:val="00EA61D3"/>
    <w:rsid w:val="00EA6606"/>
    <w:rsid w:val="00EA67CE"/>
    <w:rsid w:val="00EA6ED2"/>
    <w:rsid w:val="00EA72C6"/>
    <w:rsid w:val="00EA7363"/>
    <w:rsid w:val="00EA78FC"/>
    <w:rsid w:val="00EA7B5C"/>
    <w:rsid w:val="00EB0BD6"/>
    <w:rsid w:val="00EB0C09"/>
    <w:rsid w:val="00EB147A"/>
    <w:rsid w:val="00EB2CE1"/>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ACD"/>
    <w:rsid w:val="00EC6E9E"/>
    <w:rsid w:val="00EC6EB4"/>
    <w:rsid w:val="00EC70DE"/>
    <w:rsid w:val="00EC7349"/>
    <w:rsid w:val="00ED022E"/>
    <w:rsid w:val="00ED0712"/>
    <w:rsid w:val="00ED0773"/>
    <w:rsid w:val="00ED1364"/>
    <w:rsid w:val="00ED141D"/>
    <w:rsid w:val="00ED14AA"/>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323"/>
    <w:rsid w:val="00ED5DBB"/>
    <w:rsid w:val="00ED5E77"/>
    <w:rsid w:val="00ED5F90"/>
    <w:rsid w:val="00ED61EE"/>
    <w:rsid w:val="00ED6537"/>
    <w:rsid w:val="00ED6872"/>
    <w:rsid w:val="00ED69F3"/>
    <w:rsid w:val="00ED6D22"/>
    <w:rsid w:val="00ED6E50"/>
    <w:rsid w:val="00ED6F28"/>
    <w:rsid w:val="00ED78E0"/>
    <w:rsid w:val="00ED7B56"/>
    <w:rsid w:val="00ED7CCB"/>
    <w:rsid w:val="00EE01A3"/>
    <w:rsid w:val="00EE0226"/>
    <w:rsid w:val="00EE08C2"/>
    <w:rsid w:val="00EE0CB0"/>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8B7"/>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633"/>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6C9"/>
    <w:rsid w:val="00F02949"/>
    <w:rsid w:val="00F02A5D"/>
    <w:rsid w:val="00F02DCF"/>
    <w:rsid w:val="00F032CC"/>
    <w:rsid w:val="00F03472"/>
    <w:rsid w:val="00F038D8"/>
    <w:rsid w:val="00F03ABB"/>
    <w:rsid w:val="00F03DC7"/>
    <w:rsid w:val="00F03F48"/>
    <w:rsid w:val="00F040E9"/>
    <w:rsid w:val="00F0443A"/>
    <w:rsid w:val="00F05167"/>
    <w:rsid w:val="00F053B1"/>
    <w:rsid w:val="00F05808"/>
    <w:rsid w:val="00F05A84"/>
    <w:rsid w:val="00F05B06"/>
    <w:rsid w:val="00F05DEB"/>
    <w:rsid w:val="00F05DFC"/>
    <w:rsid w:val="00F05EA4"/>
    <w:rsid w:val="00F06046"/>
    <w:rsid w:val="00F0633A"/>
    <w:rsid w:val="00F06A6F"/>
    <w:rsid w:val="00F06DB1"/>
    <w:rsid w:val="00F07780"/>
    <w:rsid w:val="00F0790D"/>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A4D"/>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CF3"/>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4D9"/>
    <w:rsid w:val="00F42B4E"/>
    <w:rsid w:val="00F4319A"/>
    <w:rsid w:val="00F4379E"/>
    <w:rsid w:val="00F4479D"/>
    <w:rsid w:val="00F448CF"/>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1EEC"/>
    <w:rsid w:val="00F5237B"/>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C4"/>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283"/>
    <w:rsid w:val="00F776F4"/>
    <w:rsid w:val="00F77A39"/>
    <w:rsid w:val="00F80535"/>
    <w:rsid w:val="00F814E9"/>
    <w:rsid w:val="00F817FC"/>
    <w:rsid w:val="00F81AE4"/>
    <w:rsid w:val="00F81D7F"/>
    <w:rsid w:val="00F824B5"/>
    <w:rsid w:val="00F82FE4"/>
    <w:rsid w:val="00F830F4"/>
    <w:rsid w:val="00F8317C"/>
    <w:rsid w:val="00F83523"/>
    <w:rsid w:val="00F837E8"/>
    <w:rsid w:val="00F83BB6"/>
    <w:rsid w:val="00F84230"/>
    <w:rsid w:val="00F84327"/>
    <w:rsid w:val="00F843CC"/>
    <w:rsid w:val="00F8488F"/>
    <w:rsid w:val="00F84984"/>
    <w:rsid w:val="00F849A5"/>
    <w:rsid w:val="00F84D5A"/>
    <w:rsid w:val="00F84EA9"/>
    <w:rsid w:val="00F8532B"/>
    <w:rsid w:val="00F85465"/>
    <w:rsid w:val="00F8591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3BD2"/>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AA3"/>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14"/>
    <w:rsid w:val="00FE3089"/>
    <w:rsid w:val="00FE3112"/>
    <w:rsid w:val="00FE3674"/>
    <w:rsid w:val="00FE40BD"/>
    <w:rsid w:val="00FE435D"/>
    <w:rsid w:val="00FE4743"/>
    <w:rsid w:val="00FE54CD"/>
    <w:rsid w:val="00FE5906"/>
    <w:rsid w:val="00FE590E"/>
    <w:rsid w:val="00FE5B0F"/>
    <w:rsid w:val="00FE5B26"/>
    <w:rsid w:val="00FE5BB2"/>
    <w:rsid w:val="00FE5E62"/>
    <w:rsid w:val="00FE628D"/>
    <w:rsid w:val="00FE6523"/>
    <w:rsid w:val="00FE6A1D"/>
    <w:rsid w:val="00FE6CC9"/>
    <w:rsid w:val="00FE7234"/>
    <w:rsid w:val="00FE793B"/>
    <w:rsid w:val="00FE79E7"/>
    <w:rsid w:val="00FE7A21"/>
    <w:rsid w:val="00FF078A"/>
    <w:rsid w:val="00FF0C7F"/>
    <w:rsid w:val="00FF137E"/>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16B79"/>
    <w:rsid w:val="01242C11"/>
    <w:rsid w:val="013B5510"/>
    <w:rsid w:val="013D13C6"/>
    <w:rsid w:val="01422B07"/>
    <w:rsid w:val="01462EFE"/>
    <w:rsid w:val="015E0BE9"/>
    <w:rsid w:val="016847E7"/>
    <w:rsid w:val="018F1416"/>
    <w:rsid w:val="01AB094A"/>
    <w:rsid w:val="01AE21DC"/>
    <w:rsid w:val="01B306E4"/>
    <w:rsid w:val="01C85658"/>
    <w:rsid w:val="01D27A5F"/>
    <w:rsid w:val="01E323C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631C98"/>
    <w:rsid w:val="037C375A"/>
    <w:rsid w:val="037C5BED"/>
    <w:rsid w:val="038317D7"/>
    <w:rsid w:val="03871F70"/>
    <w:rsid w:val="03915486"/>
    <w:rsid w:val="03AE2B70"/>
    <w:rsid w:val="03BE3932"/>
    <w:rsid w:val="03C200B6"/>
    <w:rsid w:val="03C901EE"/>
    <w:rsid w:val="03D81924"/>
    <w:rsid w:val="03E9024B"/>
    <w:rsid w:val="03E925DE"/>
    <w:rsid w:val="03F638B5"/>
    <w:rsid w:val="042B188D"/>
    <w:rsid w:val="04314521"/>
    <w:rsid w:val="043A302C"/>
    <w:rsid w:val="043F479D"/>
    <w:rsid w:val="046A03D5"/>
    <w:rsid w:val="046C35A2"/>
    <w:rsid w:val="0492209E"/>
    <w:rsid w:val="04B345F7"/>
    <w:rsid w:val="04B66A99"/>
    <w:rsid w:val="04BE7DD0"/>
    <w:rsid w:val="04EB3650"/>
    <w:rsid w:val="050D0125"/>
    <w:rsid w:val="054445DB"/>
    <w:rsid w:val="055A06C9"/>
    <w:rsid w:val="056B33A0"/>
    <w:rsid w:val="05702DF2"/>
    <w:rsid w:val="05733EFD"/>
    <w:rsid w:val="058D2653"/>
    <w:rsid w:val="05930449"/>
    <w:rsid w:val="05A11E98"/>
    <w:rsid w:val="05D33568"/>
    <w:rsid w:val="05EA3121"/>
    <w:rsid w:val="05EB37CA"/>
    <w:rsid w:val="05EF39F0"/>
    <w:rsid w:val="06093003"/>
    <w:rsid w:val="060D79A1"/>
    <w:rsid w:val="060E00E0"/>
    <w:rsid w:val="06257099"/>
    <w:rsid w:val="062A6EA5"/>
    <w:rsid w:val="062F7FCD"/>
    <w:rsid w:val="067751BD"/>
    <w:rsid w:val="06CF7159"/>
    <w:rsid w:val="06D32D7E"/>
    <w:rsid w:val="06D37144"/>
    <w:rsid w:val="06E21138"/>
    <w:rsid w:val="06E64C63"/>
    <w:rsid w:val="06F24EF2"/>
    <w:rsid w:val="06FA55EC"/>
    <w:rsid w:val="070235E1"/>
    <w:rsid w:val="071A36CF"/>
    <w:rsid w:val="07470651"/>
    <w:rsid w:val="075815C4"/>
    <w:rsid w:val="076571F9"/>
    <w:rsid w:val="079729B9"/>
    <w:rsid w:val="07A46BE4"/>
    <w:rsid w:val="07AE7932"/>
    <w:rsid w:val="07B814E5"/>
    <w:rsid w:val="07D013A8"/>
    <w:rsid w:val="07D648D8"/>
    <w:rsid w:val="07DE0D0B"/>
    <w:rsid w:val="07FD44E9"/>
    <w:rsid w:val="0805407D"/>
    <w:rsid w:val="08127126"/>
    <w:rsid w:val="08132E8B"/>
    <w:rsid w:val="081D706E"/>
    <w:rsid w:val="085D519A"/>
    <w:rsid w:val="0861777F"/>
    <w:rsid w:val="086378F2"/>
    <w:rsid w:val="086D1BC3"/>
    <w:rsid w:val="08706B4B"/>
    <w:rsid w:val="088B79C8"/>
    <w:rsid w:val="08CE61CB"/>
    <w:rsid w:val="08CF5622"/>
    <w:rsid w:val="08D2064E"/>
    <w:rsid w:val="08E00309"/>
    <w:rsid w:val="08ED4B6A"/>
    <w:rsid w:val="08F425AB"/>
    <w:rsid w:val="08F44BC5"/>
    <w:rsid w:val="08FA203B"/>
    <w:rsid w:val="094B14E7"/>
    <w:rsid w:val="095256C8"/>
    <w:rsid w:val="095C1346"/>
    <w:rsid w:val="0977212C"/>
    <w:rsid w:val="09AB29D4"/>
    <w:rsid w:val="0A32370E"/>
    <w:rsid w:val="0A3247B9"/>
    <w:rsid w:val="0A585A2D"/>
    <w:rsid w:val="0A594E3E"/>
    <w:rsid w:val="0A5C768D"/>
    <w:rsid w:val="0A6F50FD"/>
    <w:rsid w:val="0A934843"/>
    <w:rsid w:val="0A980D85"/>
    <w:rsid w:val="0A9E4A8D"/>
    <w:rsid w:val="0A9F2012"/>
    <w:rsid w:val="0AA87985"/>
    <w:rsid w:val="0AAA6D9C"/>
    <w:rsid w:val="0AB53627"/>
    <w:rsid w:val="0ACE1EAB"/>
    <w:rsid w:val="0AE57C7B"/>
    <w:rsid w:val="0AE65CB9"/>
    <w:rsid w:val="0AE96B11"/>
    <w:rsid w:val="0AF476E2"/>
    <w:rsid w:val="0AFD09EB"/>
    <w:rsid w:val="0AFF05E6"/>
    <w:rsid w:val="0B027908"/>
    <w:rsid w:val="0B07538C"/>
    <w:rsid w:val="0B1A274D"/>
    <w:rsid w:val="0B254ED4"/>
    <w:rsid w:val="0B2E5D46"/>
    <w:rsid w:val="0B3A4E5B"/>
    <w:rsid w:val="0B4A7066"/>
    <w:rsid w:val="0B536C32"/>
    <w:rsid w:val="0B5823AA"/>
    <w:rsid w:val="0B595FAD"/>
    <w:rsid w:val="0B615566"/>
    <w:rsid w:val="0B6E0FF5"/>
    <w:rsid w:val="0B7F7B49"/>
    <w:rsid w:val="0B827907"/>
    <w:rsid w:val="0B8C4C1A"/>
    <w:rsid w:val="0B9549DB"/>
    <w:rsid w:val="0B9D13EC"/>
    <w:rsid w:val="0BA07E46"/>
    <w:rsid w:val="0BC032D6"/>
    <w:rsid w:val="0BC10793"/>
    <w:rsid w:val="0BDB1E35"/>
    <w:rsid w:val="0BDB6546"/>
    <w:rsid w:val="0C195365"/>
    <w:rsid w:val="0C1D70C9"/>
    <w:rsid w:val="0C227DA5"/>
    <w:rsid w:val="0C4A7C2D"/>
    <w:rsid w:val="0C6F4E58"/>
    <w:rsid w:val="0CFB1DB9"/>
    <w:rsid w:val="0D220294"/>
    <w:rsid w:val="0D283356"/>
    <w:rsid w:val="0D3A4A42"/>
    <w:rsid w:val="0D5773D6"/>
    <w:rsid w:val="0D594DB6"/>
    <w:rsid w:val="0D632B1E"/>
    <w:rsid w:val="0D7D7848"/>
    <w:rsid w:val="0D8E173E"/>
    <w:rsid w:val="0DA10A04"/>
    <w:rsid w:val="0DF13B47"/>
    <w:rsid w:val="0E0A5187"/>
    <w:rsid w:val="0E186019"/>
    <w:rsid w:val="0E332166"/>
    <w:rsid w:val="0E3917FF"/>
    <w:rsid w:val="0E591B9B"/>
    <w:rsid w:val="0E613656"/>
    <w:rsid w:val="0E72787E"/>
    <w:rsid w:val="0E804701"/>
    <w:rsid w:val="0E9F5739"/>
    <w:rsid w:val="0EA01FA6"/>
    <w:rsid w:val="0EC3008E"/>
    <w:rsid w:val="0EDB339F"/>
    <w:rsid w:val="0F094F96"/>
    <w:rsid w:val="0F125211"/>
    <w:rsid w:val="0F152A9D"/>
    <w:rsid w:val="0F1E7B0D"/>
    <w:rsid w:val="0F537218"/>
    <w:rsid w:val="0F62047F"/>
    <w:rsid w:val="0F6A4DD3"/>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0F2381"/>
    <w:rsid w:val="10110CDB"/>
    <w:rsid w:val="101B7156"/>
    <w:rsid w:val="10206D1E"/>
    <w:rsid w:val="10357330"/>
    <w:rsid w:val="105F040B"/>
    <w:rsid w:val="107A5169"/>
    <w:rsid w:val="107B4EBF"/>
    <w:rsid w:val="107C4D2C"/>
    <w:rsid w:val="10881C30"/>
    <w:rsid w:val="108A6F8A"/>
    <w:rsid w:val="10A32DF1"/>
    <w:rsid w:val="10A45B57"/>
    <w:rsid w:val="10A50D79"/>
    <w:rsid w:val="10AB24DF"/>
    <w:rsid w:val="10D17F6D"/>
    <w:rsid w:val="10D653BA"/>
    <w:rsid w:val="10DB6356"/>
    <w:rsid w:val="10EF5ED1"/>
    <w:rsid w:val="111D3BFE"/>
    <w:rsid w:val="112A5200"/>
    <w:rsid w:val="112B7604"/>
    <w:rsid w:val="11306888"/>
    <w:rsid w:val="11585FBF"/>
    <w:rsid w:val="1168799E"/>
    <w:rsid w:val="11782F27"/>
    <w:rsid w:val="118B5FDD"/>
    <w:rsid w:val="118D365A"/>
    <w:rsid w:val="11A64DBC"/>
    <w:rsid w:val="11AF324A"/>
    <w:rsid w:val="11B814E6"/>
    <w:rsid w:val="1228310E"/>
    <w:rsid w:val="12325B1D"/>
    <w:rsid w:val="1244691E"/>
    <w:rsid w:val="1251591B"/>
    <w:rsid w:val="12610602"/>
    <w:rsid w:val="126B461E"/>
    <w:rsid w:val="126F36B1"/>
    <w:rsid w:val="127D72F2"/>
    <w:rsid w:val="12A908D3"/>
    <w:rsid w:val="12AA7F02"/>
    <w:rsid w:val="12B47253"/>
    <w:rsid w:val="12DE33CA"/>
    <w:rsid w:val="12FF52DE"/>
    <w:rsid w:val="13344C16"/>
    <w:rsid w:val="1343505A"/>
    <w:rsid w:val="13544A6B"/>
    <w:rsid w:val="135C3AB9"/>
    <w:rsid w:val="136B08B3"/>
    <w:rsid w:val="137A40BD"/>
    <w:rsid w:val="13910B1E"/>
    <w:rsid w:val="139E5F38"/>
    <w:rsid w:val="13B563DA"/>
    <w:rsid w:val="13BD31AB"/>
    <w:rsid w:val="13CD27B6"/>
    <w:rsid w:val="13E532CA"/>
    <w:rsid w:val="13ED0B0B"/>
    <w:rsid w:val="13ED7D7F"/>
    <w:rsid w:val="13F96221"/>
    <w:rsid w:val="14176353"/>
    <w:rsid w:val="141F7FB3"/>
    <w:rsid w:val="14242FDA"/>
    <w:rsid w:val="1431311C"/>
    <w:rsid w:val="143B2CD7"/>
    <w:rsid w:val="143F6A66"/>
    <w:rsid w:val="14436E72"/>
    <w:rsid w:val="144F55C3"/>
    <w:rsid w:val="1450322B"/>
    <w:rsid w:val="145E2C81"/>
    <w:rsid w:val="14637D36"/>
    <w:rsid w:val="147E33CA"/>
    <w:rsid w:val="1487373C"/>
    <w:rsid w:val="14960C1B"/>
    <w:rsid w:val="14A72729"/>
    <w:rsid w:val="14B0700C"/>
    <w:rsid w:val="14C02505"/>
    <w:rsid w:val="14C34089"/>
    <w:rsid w:val="14D527F8"/>
    <w:rsid w:val="14DB33FC"/>
    <w:rsid w:val="14DE0AFC"/>
    <w:rsid w:val="14F44F2E"/>
    <w:rsid w:val="14FF7C0C"/>
    <w:rsid w:val="151F4CA3"/>
    <w:rsid w:val="152808AD"/>
    <w:rsid w:val="15352A11"/>
    <w:rsid w:val="15416178"/>
    <w:rsid w:val="1561603B"/>
    <w:rsid w:val="158F48E5"/>
    <w:rsid w:val="15C94A90"/>
    <w:rsid w:val="15D74588"/>
    <w:rsid w:val="15EB4378"/>
    <w:rsid w:val="15FB4E72"/>
    <w:rsid w:val="160B185E"/>
    <w:rsid w:val="1628036C"/>
    <w:rsid w:val="16435A3F"/>
    <w:rsid w:val="16495292"/>
    <w:rsid w:val="165118B2"/>
    <w:rsid w:val="16702D89"/>
    <w:rsid w:val="16704155"/>
    <w:rsid w:val="16796F0F"/>
    <w:rsid w:val="1688556A"/>
    <w:rsid w:val="16A00FDF"/>
    <w:rsid w:val="16A32AAC"/>
    <w:rsid w:val="16AF0615"/>
    <w:rsid w:val="16BD0B49"/>
    <w:rsid w:val="16D441C7"/>
    <w:rsid w:val="16D50CFC"/>
    <w:rsid w:val="16E33AB3"/>
    <w:rsid w:val="16EB76EF"/>
    <w:rsid w:val="16FB58B3"/>
    <w:rsid w:val="171B0546"/>
    <w:rsid w:val="17290A0B"/>
    <w:rsid w:val="17304A49"/>
    <w:rsid w:val="173353C2"/>
    <w:rsid w:val="174224E7"/>
    <w:rsid w:val="17522A35"/>
    <w:rsid w:val="17874ED3"/>
    <w:rsid w:val="178821EA"/>
    <w:rsid w:val="17886A2C"/>
    <w:rsid w:val="178F26E7"/>
    <w:rsid w:val="17966843"/>
    <w:rsid w:val="17A9660F"/>
    <w:rsid w:val="17D80F4C"/>
    <w:rsid w:val="17E14521"/>
    <w:rsid w:val="18002CEE"/>
    <w:rsid w:val="18077070"/>
    <w:rsid w:val="18117661"/>
    <w:rsid w:val="18523ADE"/>
    <w:rsid w:val="18660CD4"/>
    <w:rsid w:val="1866694B"/>
    <w:rsid w:val="186C1ACE"/>
    <w:rsid w:val="187E2309"/>
    <w:rsid w:val="188C6C7D"/>
    <w:rsid w:val="18960812"/>
    <w:rsid w:val="189C7EF6"/>
    <w:rsid w:val="18B04B4D"/>
    <w:rsid w:val="18E87E12"/>
    <w:rsid w:val="18F5052C"/>
    <w:rsid w:val="191D14D9"/>
    <w:rsid w:val="19693EEF"/>
    <w:rsid w:val="196B5F41"/>
    <w:rsid w:val="19B30B87"/>
    <w:rsid w:val="19D1732F"/>
    <w:rsid w:val="19E7168A"/>
    <w:rsid w:val="19F92180"/>
    <w:rsid w:val="1A001213"/>
    <w:rsid w:val="1A200A74"/>
    <w:rsid w:val="1A2301C0"/>
    <w:rsid w:val="1A2F2398"/>
    <w:rsid w:val="1A3055B8"/>
    <w:rsid w:val="1A5655AF"/>
    <w:rsid w:val="1A6B3FB1"/>
    <w:rsid w:val="1A6B5CD7"/>
    <w:rsid w:val="1A9B675D"/>
    <w:rsid w:val="1AD163F8"/>
    <w:rsid w:val="1ADE3E70"/>
    <w:rsid w:val="1AE42348"/>
    <w:rsid w:val="1AE5004C"/>
    <w:rsid w:val="1AF2383D"/>
    <w:rsid w:val="1B0C641A"/>
    <w:rsid w:val="1B157C1A"/>
    <w:rsid w:val="1B1A6E4B"/>
    <w:rsid w:val="1B211C8A"/>
    <w:rsid w:val="1B325062"/>
    <w:rsid w:val="1B3A63BE"/>
    <w:rsid w:val="1B572C7F"/>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6B1D16"/>
    <w:rsid w:val="1D762CF1"/>
    <w:rsid w:val="1D76631A"/>
    <w:rsid w:val="1D7E0BEA"/>
    <w:rsid w:val="1D8C2BA2"/>
    <w:rsid w:val="1D8D3472"/>
    <w:rsid w:val="1D905228"/>
    <w:rsid w:val="1DCC2895"/>
    <w:rsid w:val="1DF16D29"/>
    <w:rsid w:val="1DF24DA6"/>
    <w:rsid w:val="1DF43659"/>
    <w:rsid w:val="1DFC21EE"/>
    <w:rsid w:val="1E1B656D"/>
    <w:rsid w:val="1E4473F8"/>
    <w:rsid w:val="1E490459"/>
    <w:rsid w:val="1E50751B"/>
    <w:rsid w:val="1E545B82"/>
    <w:rsid w:val="1E6C756F"/>
    <w:rsid w:val="1E6D1C74"/>
    <w:rsid w:val="1E736E4E"/>
    <w:rsid w:val="1E7E5EB1"/>
    <w:rsid w:val="1E9B048D"/>
    <w:rsid w:val="1EA61B83"/>
    <w:rsid w:val="1EA82227"/>
    <w:rsid w:val="1EAD188D"/>
    <w:rsid w:val="1ED1355A"/>
    <w:rsid w:val="1EF23920"/>
    <w:rsid w:val="1F234826"/>
    <w:rsid w:val="1F4773C4"/>
    <w:rsid w:val="1F496BC0"/>
    <w:rsid w:val="1F5E0D38"/>
    <w:rsid w:val="1F5F4414"/>
    <w:rsid w:val="1F7D1043"/>
    <w:rsid w:val="1F826970"/>
    <w:rsid w:val="1F9229D6"/>
    <w:rsid w:val="1F972A67"/>
    <w:rsid w:val="1FA317AB"/>
    <w:rsid w:val="1FA415FD"/>
    <w:rsid w:val="1FCB673D"/>
    <w:rsid w:val="1FEE648E"/>
    <w:rsid w:val="1FF433BA"/>
    <w:rsid w:val="1FF9202F"/>
    <w:rsid w:val="20003026"/>
    <w:rsid w:val="200F3B23"/>
    <w:rsid w:val="201967D7"/>
    <w:rsid w:val="20374786"/>
    <w:rsid w:val="2039386F"/>
    <w:rsid w:val="20601C10"/>
    <w:rsid w:val="20757C7B"/>
    <w:rsid w:val="207D6019"/>
    <w:rsid w:val="20976310"/>
    <w:rsid w:val="20A13861"/>
    <w:rsid w:val="20BB0C31"/>
    <w:rsid w:val="20BB1C09"/>
    <w:rsid w:val="20CF37FC"/>
    <w:rsid w:val="20D717F3"/>
    <w:rsid w:val="20D73A4B"/>
    <w:rsid w:val="20E85345"/>
    <w:rsid w:val="20F12135"/>
    <w:rsid w:val="20F90AAC"/>
    <w:rsid w:val="20FA405B"/>
    <w:rsid w:val="212B616E"/>
    <w:rsid w:val="213121BA"/>
    <w:rsid w:val="214A2960"/>
    <w:rsid w:val="215302B9"/>
    <w:rsid w:val="2165440F"/>
    <w:rsid w:val="216B36D2"/>
    <w:rsid w:val="217B7BB5"/>
    <w:rsid w:val="21887FF8"/>
    <w:rsid w:val="218E4A09"/>
    <w:rsid w:val="218E6399"/>
    <w:rsid w:val="21A21249"/>
    <w:rsid w:val="21B17F2B"/>
    <w:rsid w:val="21DF3292"/>
    <w:rsid w:val="22034E76"/>
    <w:rsid w:val="2229623B"/>
    <w:rsid w:val="22477192"/>
    <w:rsid w:val="2249645D"/>
    <w:rsid w:val="224C2951"/>
    <w:rsid w:val="22545D71"/>
    <w:rsid w:val="227A54E3"/>
    <w:rsid w:val="22865CFC"/>
    <w:rsid w:val="22A27AE3"/>
    <w:rsid w:val="22BD3256"/>
    <w:rsid w:val="22CF4584"/>
    <w:rsid w:val="22D07449"/>
    <w:rsid w:val="230B248C"/>
    <w:rsid w:val="2310259F"/>
    <w:rsid w:val="23180954"/>
    <w:rsid w:val="231E3ED2"/>
    <w:rsid w:val="23411DC4"/>
    <w:rsid w:val="234421C7"/>
    <w:rsid w:val="23537C14"/>
    <w:rsid w:val="23554DD7"/>
    <w:rsid w:val="23700EEA"/>
    <w:rsid w:val="238C42D2"/>
    <w:rsid w:val="2393048F"/>
    <w:rsid w:val="239E3C8F"/>
    <w:rsid w:val="23A06B4E"/>
    <w:rsid w:val="23A40CCF"/>
    <w:rsid w:val="23A53DD7"/>
    <w:rsid w:val="24351B4F"/>
    <w:rsid w:val="24576A62"/>
    <w:rsid w:val="245E385D"/>
    <w:rsid w:val="246D336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3F43E0"/>
    <w:rsid w:val="25462DA6"/>
    <w:rsid w:val="25733C24"/>
    <w:rsid w:val="25893EFE"/>
    <w:rsid w:val="25AC7BD0"/>
    <w:rsid w:val="25BE6556"/>
    <w:rsid w:val="25BE6749"/>
    <w:rsid w:val="25CD3C05"/>
    <w:rsid w:val="25DE0185"/>
    <w:rsid w:val="25E04003"/>
    <w:rsid w:val="25EE6875"/>
    <w:rsid w:val="25FD000F"/>
    <w:rsid w:val="260C334C"/>
    <w:rsid w:val="261A44FA"/>
    <w:rsid w:val="26276BC7"/>
    <w:rsid w:val="262D38F6"/>
    <w:rsid w:val="26412189"/>
    <w:rsid w:val="26517452"/>
    <w:rsid w:val="26566E1C"/>
    <w:rsid w:val="2695101E"/>
    <w:rsid w:val="26A10A64"/>
    <w:rsid w:val="26A24282"/>
    <w:rsid w:val="26BB6790"/>
    <w:rsid w:val="26C84C3F"/>
    <w:rsid w:val="26CA39FA"/>
    <w:rsid w:val="26CA53CA"/>
    <w:rsid w:val="26D85E33"/>
    <w:rsid w:val="26DB2072"/>
    <w:rsid w:val="26ED01C8"/>
    <w:rsid w:val="270F1235"/>
    <w:rsid w:val="271D238B"/>
    <w:rsid w:val="273460AC"/>
    <w:rsid w:val="2737495D"/>
    <w:rsid w:val="27774CBB"/>
    <w:rsid w:val="278155EA"/>
    <w:rsid w:val="27862FAB"/>
    <w:rsid w:val="278F67DD"/>
    <w:rsid w:val="27B778B7"/>
    <w:rsid w:val="27CE4805"/>
    <w:rsid w:val="27DC01C9"/>
    <w:rsid w:val="27E53287"/>
    <w:rsid w:val="27EA6D62"/>
    <w:rsid w:val="28300784"/>
    <w:rsid w:val="283F2A39"/>
    <w:rsid w:val="28630E79"/>
    <w:rsid w:val="286A4518"/>
    <w:rsid w:val="289E6725"/>
    <w:rsid w:val="28C0611A"/>
    <w:rsid w:val="28E2641E"/>
    <w:rsid w:val="29027AB4"/>
    <w:rsid w:val="29057EC1"/>
    <w:rsid w:val="290E28AF"/>
    <w:rsid w:val="292011C8"/>
    <w:rsid w:val="29217C5E"/>
    <w:rsid w:val="292E188D"/>
    <w:rsid w:val="29313C99"/>
    <w:rsid w:val="293757A5"/>
    <w:rsid w:val="293D0E03"/>
    <w:rsid w:val="293F5958"/>
    <w:rsid w:val="294A094A"/>
    <w:rsid w:val="29864976"/>
    <w:rsid w:val="299D2EF1"/>
    <w:rsid w:val="299E7A8C"/>
    <w:rsid w:val="29C52E87"/>
    <w:rsid w:val="29D9317B"/>
    <w:rsid w:val="29F04EAF"/>
    <w:rsid w:val="29F116D0"/>
    <w:rsid w:val="2A0241CA"/>
    <w:rsid w:val="2A0777DB"/>
    <w:rsid w:val="2A1E7E82"/>
    <w:rsid w:val="2A4A2CD9"/>
    <w:rsid w:val="2A7D5C08"/>
    <w:rsid w:val="2A90033E"/>
    <w:rsid w:val="2AA47786"/>
    <w:rsid w:val="2AAA19F3"/>
    <w:rsid w:val="2AAD65EE"/>
    <w:rsid w:val="2AC77380"/>
    <w:rsid w:val="2AD26DDD"/>
    <w:rsid w:val="2ADD6AFD"/>
    <w:rsid w:val="2ADE6550"/>
    <w:rsid w:val="2AFE0D9C"/>
    <w:rsid w:val="2B2E0309"/>
    <w:rsid w:val="2B325DFF"/>
    <w:rsid w:val="2B422946"/>
    <w:rsid w:val="2B5B34DC"/>
    <w:rsid w:val="2B76579E"/>
    <w:rsid w:val="2B831E93"/>
    <w:rsid w:val="2BA57D96"/>
    <w:rsid w:val="2BA96311"/>
    <w:rsid w:val="2BAE29A1"/>
    <w:rsid w:val="2BBE438D"/>
    <w:rsid w:val="2BE373EE"/>
    <w:rsid w:val="2BFC3156"/>
    <w:rsid w:val="2C295EB9"/>
    <w:rsid w:val="2C35729B"/>
    <w:rsid w:val="2C4628DA"/>
    <w:rsid w:val="2C4C5CFB"/>
    <w:rsid w:val="2C575DDE"/>
    <w:rsid w:val="2C622710"/>
    <w:rsid w:val="2C6F5500"/>
    <w:rsid w:val="2C7A1A31"/>
    <w:rsid w:val="2C7C7D79"/>
    <w:rsid w:val="2C895B02"/>
    <w:rsid w:val="2C9466E2"/>
    <w:rsid w:val="2CAF6B04"/>
    <w:rsid w:val="2CB0279E"/>
    <w:rsid w:val="2CD12AE5"/>
    <w:rsid w:val="2D2F31F1"/>
    <w:rsid w:val="2D310CA2"/>
    <w:rsid w:val="2D3A323B"/>
    <w:rsid w:val="2D4B55E5"/>
    <w:rsid w:val="2D4C0E6E"/>
    <w:rsid w:val="2D4F5D4E"/>
    <w:rsid w:val="2D53589F"/>
    <w:rsid w:val="2D7646A7"/>
    <w:rsid w:val="2DB609AF"/>
    <w:rsid w:val="2DB75E43"/>
    <w:rsid w:val="2DDA7850"/>
    <w:rsid w:val="2DDC0104"/>
    <w:rsid w:val="2DE379BB"/>
    <w:rsid w:val="2E0177B9"/>
    <w:rsid w:val="2E034F95"/>
    <w:rsid w:val="2E090F9F"/>
    <w:rsid w:val="2E1D2BF2"/>
    <w:rsid w:val="2E2336D4"/>
    <w:rsid w:val="2E3B2A47"/>
    <w:rsid w:val="2E555793"/>
    <w:rsid w:val="2E6003A4"/>
    <w:rsid w:val="2E69729D"/>
    <w:rsid w:val="2E6A2F38"/>
    <w:rsid w:val="2E722C8C"/>
    <w:rsid w:val="2E8543E2"/>
    <w:rsid w:val="2E9B575E"/>
    <w:rsid w:val="2EB50951"/>
    <w:rsid w:val="2EB673FD"/>
    <w:rsid w:val="2EB809B1"/>
    <w:rsid w:val="2EB81831"/>
    <w:rsid w:val="2EC94E4B"/>
    <w:rsid w:val="2ECF7A85"/>
    <w:rsid w:val="2EDD04C3"/>
    <w:rsid w:val="2EE054B3"/>
    <w:rsid w:val="2F031204"/>
    <w:rsid w:val="2F2B5ABF"/>
    <w:rsid w:val="2F2E604D"/>
    <w:rsid w:val="2F417886"/>
    <w:rsid w:val="2F4965D2"/>
    <w:rsid w:val="2F570467"/>
    <w:rsid w:val="2F6D3D10"/>
    <w:rsid w:val="2F6E509A"/>
    <w:rsid w:val="2F882E85"/>
    <w:rsid w:val="2F9A7F4A"/>
    <w:rsid w:val="2FC733B8"/>
    <w:rsid w:val="2FCA4F20"/>
    <w:rsid w:val="300C4C70"/>
    <w:rsid w:val="303371BB"/>
    <w:rsid w:val="3044399D"/>
    <w:rsid w:val="30487E8C"/>
    <w:rsid w:val="305868C6"/>
    <w:rsid w:val="305B1097"/>
    <w:rsid w:val="306445C1"/>
    <w:rsid w:val="306F3DBA"/>
    <w:rsid w:val="30896C6B"/>
    <w:rsid w:val="30BF2B90"/>
    <w:rsid w:val="30D0377D"/>
    <w:rsid w:val="30D2261F"/>
    <w:rsid w:val="30DE0226"/>
    <w:rsid w:val="31007D5E"/>
    <w:rsid w:val="31115223"/>
    <w:rsid w:val="31263645"/>
    <w:rsid w:val="31283B03"/>
    <w:rsid w:val="31445B9B"/>
    <w:rsid w:val="316B13D5"/>
    <w:rsid w:val="31720F1D"/>
    <w:rsid w:val="31745B98"/>
    <w:rsid w:val="31762F6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482976"/>
    <w:rsid w:val="33506C9F"/>
    <w:rsid w:val="33775E05"/>
    <w:rsid w:val="338574F9"/>
    <w:rsid w:val="33A078AB"/>
    <w:rsid w:val="33A1115F"/>
    <w:rsid w:val="33A222F8"/>
    <w:rsid w:val="33B85C62"/>
    <w:rsid w:val="33C3614F"/>
    <w:rsid w:val="33D62B96"/>
    <w:rsid w:val="33E32DB1"/>
    <w:rsid w:val="33E55BAC"/>
    <w:rsid w:val="34224E60"/>
    <w:rsid w:val="344127C5"/>
    <w:rsid w:val="34526E6E"/>
    <w:rsid w:val="345B1895"/>
    <w:rsid w:val="3485590E"/>
    <w:rsid w:val="34946C2E"/>
    <w:rsid w:val="34A24AD6"/>
    <w:rsid w:val="34C04708"/>
    <w:rsid w:val="34D46D17"/>
    <w:rsid w:val="34D67627"/>
    <w:rsid w:val="34FD5844"/>
    <w:rsid w:val="35280DED"/>
    <w:rsid w:val="35404C62"/>
    <w:rsid w:val="35463167"/>
    <w:rsid w:val="354B6B44"/>
    <w:rsid w:val="35665ADB"/>
    <w:rsid w:val="35742FFD"/>
    <w:rsid w:val="35816EB9"/>
    <w:rsid w:val="35821E3D"/>
    <w:rsid w:val="359F5261"/>
    <w:rsid w:val="35C2434B"/>
    <w:rsid w:val="35FE7215"/>
    <w:rsid w:val="35FF2DF2"/>
    <w:rsid w:val="36000F59"/>
    <w:rsid w:val="360B232F"/>
    <w:rsid w:val="36222B1A"/>
    <w:rsid w:val="36247CCA"/>
    <w:rsid w:val="36280FB0"/>
    <w:rsid w:val="36400759"/>
    <w:rsid w:val="364225B8"/>
    <w:rsid w:val="364B4F18"/>
    <w:rsid w:val="367077C6"/>
    <w:rsid w:val="36774339"/>
    <w:rsid w:val="367B06EC"/>
    <w:rsid w:val="36AF0D32"/>
    <w:rsid w:val="36C5766F"/>
    <w:rsid w:val="36E254FE"/>
    <w:rsid w:val="36ED465C"/>
    <w:rsid w:val="370058B6"/>
    <w:rsid w:val="37066B46"/>
    <w:rsid w:val="37556EFB"/>
    <w:rsid w:val="37634C0D"/>
    <w:rsid w:val="37635AA2"/>
    <w:rsid w:val="376D038A"/>
    <w:rsid w:val="378D4EC4"/>
    <w:rsid w:val="3797458C"/>
    <w:rsid w:val="37B01FC8"/>
    <w:rsid w:val="37BC4361"/>
    <w:rsid w:val="37D669C2"/>
    <w:rsid w:val="37F7211A"/>
    <w:rsid w:val="37FD2BB1"/>
    <w:rsid w:val="38115BCA"/>
    <w:rsid w:val="381D63E4"/>
    <w:rsid w:val="38243B16"/>
    <w:rsid w:val="38454C9B"/>
    <w:rsid w:val="388116C0"/>
    <w:rsid w:val="3887267F"/>
    <w:rsid w:val="388C714F"/>
    <w:rsid w:val="38946C1E"/>
    <w:rsid w:val="38966DB9"/>
    <w:rsid w:val="38E37461"/>
    <w:rsid w:val="39105A0A"/>
    <w:rsid w:val="391B76F1"/>
    <w:rsid w:val="392245B5"/>
    <w:rsid w:val="393D721A"/>
    <w:rsid w:val="393F0F59"/>
    <w:rsid w:val="394A6B61"/>
    <w:rsid w:val="394F360B"/>
    <w:rsid w:val="396B5B81"/>
    <w:rsid w:val="3975616C"/>
    <w:rsid w:val="39825EF1"/>
    <w:rsid w:val="399D7118"/>
    <w:rsid w:val="39B63A4D"/>
    <w:rsid w:val="39BC5220"/>
    <w:rsid w:val="39C40D53"/>
    <w:rsid w:val="39D879D3"/>
    <w:rsid w:val="39FC179E"/>
    <w:rsid w:val="3A014E17"/>
    <w:rsid w:val="3A066018"/>
    <w:rsid w:val="3A0F28B8"/>
    <w:rsid w:val="3A27547C"/>
    <w:rsid w:val="3A3871E3"/>
    <w:rsid w:val="3A3C3C45"/>
    <w:rsid w:val="3A663EB0"/>
    <w:rsid w:val="3A87071A"/>
    <w:rsid w:val="3A890FA5"/>
    <w:rsid w:val="3A8B7991"/>
    <w:rsid w:val="3A901BEA"/>
    <w:rsid w:val="3A9B7C92"/>
    <w:rsid w:val="3AA24527"/>
    <w:rsid w:val="3AAC76F2"/>
    <w:rsid w:val="3AAD5CAC"/>
    <w:rsid w:val="3AB84CA2"/>
    <w:rsid w:val="3AC5462F"/>
    <w:rsid w:val="3AD8079E"/>
    <w:rsid w:val="3AF05E33"/>
    <w:rsid w:val="3AF10213"/>
    <w:rsid w:val="3AF1344F"/>
    <w:rsid w:val="3B1C5B19"/>
    <w:rsid w:val="3B1E7B06"/>
    <w:rsid w:val="3B362C4D"/>
    <w:rsid w:val="3B942B73"/>
    <w:rsid w:val="3B9674D7"/>
    <w:rsid w:val="3BA20424"/>
    <w:rsid w:val="3BB335AC"/>
    <w:rsid w:val="3BD3067E"/>
    <w:rsid w:val="3BD44967"/>
    <w:rsid w:val="3BD53AB5"/>
    <w:rsid w:val="3BEF40B2"/>
    <w:rsid w:val="3BFF61D4"/>
    <w:rsid w:val="3C0104C3"/>
    <w:rsid w:val="3C262C87"/>
    <w:rsid w:val="3C341DE8"/>
    <w:rsid w:val="3C3C39A0"/>
    <w:rsid w:val="3C5A7EF6"/>
    <w:rsid w:val="3C5E3C3A"/>
    <w:rsid w:val="3C804923"/>
    <w:rsid w:val="3C9D3765"/>
    <w:rsid w:val="3C9E0FAA"/>
    <w:rsid w:val="3CA30947"/>
    <w:rsid w:val="3CB85542"/>
    <w:rsid w:val="3CC000F8"/>
    <w:rsid w:val="3D12541B"/>
    <w:rsid w:val="3D277613"/>
    <w:rsid w:val="3D3C5369"/>
    <w:rsid w:val="3D66205D"/>
    <w:rsid w:val="3D6D5EA9"/>
    <w:rsid w:val="3D7849C8"/>
    <w:rsid w:val="3DA54021"/>
    <w:rsid w:val="3DC60482"/>
    <w:rsid w:val="3DD171A7"/>
    <w:rsid w:val="3DDC1724"/>
    <w:rsid w:val="3DEC1B94"/>
    <w:rsid w:val="3E090F66"/>
    <w:rsid w:val="3E127B19"/>
    <w:rsid w:val="3E1D4268"/>
    <w:rsid w:val="3E2653DC"/>
    <w:rsid w:val="3E2676EB"/>
    <w:rsid w:val="3E2B50D7"/>
    <w:rsid w:val="3E327F30"/>
    <w:rsid w:val="3E42022F"/>
    <w:rsid w:val="3E4754A6"/>
    <w:rsid w:val="3E786B14"/>
    <w:rsid w:val="3E860F10"/>
    <w:rsid w:val="3E913ADC"/>
    <w:rsid w:val="3E922B85"/>
    <w:rsid w:val="3E922D59"/>
    <w:rsid w:val="3EA3700C"/>
    <w:rsid w:val="3EB02205"/>
    <w:rsid w:val="3EB47903"/>
    <w:rsid w:val="3ED7637C"/>
    <w:rsid w:val="3EDF0CF3"/>
    <w:rsid w:val="3EE8557E"/>
    <w:rsid w:val="3EED740D"/>
    <w:rsid w:val="3F2C1065"/>
    <w:rsid w:val="3F2F6BD0"/>
    <w:rsid w:val="3F3330FC"/>
    <w:rsid w:val="3F397D57"/>
    <w:rsid w:val="3F4E48BC"/>
    <w:rsid w:val="3F4F338A"/>
    <w:rsid w:val="3F4F56AB"/>
    <w:rsid w:val="3F5C510C"/>
    <w:rsid w:val="3F652B34"/>
    <w:rsid w:val="3F9529AF"/>
    <w:rsid w:val="3FB1447F"/>
    <w:rsid w:val="3FC35AFC"/>
    <w:rsid w:val="3FC41983"/>
    <w:rsid w:val="3FD1414D"/>
    <w:rsid w:val="3FD81218"/>
    <w:rsid w:val="3FDA37A5"/>
    <w:rsid w:val="400479C3"/>
    <w:rsid w:val="40404B79"/>
    <w:rsid w:val="40797278"/>
    <w:rsid w:val="408E3720"/>
    <w:rsid w:val="40912007"/>
    <w:rsid w:val="409B357D"/>
    <w:rsid w:val="409D1C8E"/>
    <w:rsid w:val="40BA5CD1"/>
    <w:rsid w:val="40BC2DF7"/>
    <w:rsid w:val="40CE14CF"/>
    <w:rsid w:val="40CF6877"/>
    <w:rsid w:val="40E86C9E"/>
    <w:rsid w:val="40F83F72"/>
    <w:rsid w:val="411713CA"/>
    <w:rsid w:val="411A6663"/>
    <w:rsid w:val="412D5086"/>
    <w:rsid w:val="416E59E3"/>
    <w:rsid w:val="417C4EC1"/>
    <w:rsid w:val="417E1390"/>
    <w:rsid w:val="41A1289F"/>
    <w:rsid w:val="41A664B7"/>
    <w:rsid w:val="41BC793F"/>
    <w:rsid w:val="41C81F18"/>
    <w:rsid w:val="41DF5CBF"/>
    <w:rsid w:val="41EB174A"/>
    <w:rsid w:val="420137AA"/>
    <w:rsid w:val="42226713"/>
    <w:rsid w:val="422B2BA1"/>
    <w:rsid w:val="4231785A"/>
    <w:rsid w:val="423B252D"/>
    <w:rsid w:val="42584818"/>
    <w:rsid w:val="427E48C1"/>
    <w:rsid w:val="42926048"/>
    <w:rsid w:val="429B6E22"/>
    <w:rsid w:val="42C845D8"/>
    <w:rsid w:val="42E33F2B"/>
    <w:rsid w:val="43262E27"/>
    <w:rsid w:val="434841F7"/>
    <w:rsid w:val="434D6B99"/>
    <w:rsid w:val="437C020B"/>
    <w:rsid w:val="437F792B"/>
    <w:rsid w:val="438563BF"/>
    <w:rsid w:val="439E13EB"/>
    <w:rsid w:val="43BE214E"/>
    <w:rsid w:val="43ED298C"/>
    <w:rsid w:val="43EF2991"/>
    <w:rsid w:val="43F17001"/>
    <w:rsid w:val="43F4696E"/>
    <w:rsid w:val="440A5B6B"/>
    <w:rsid w:val="44275091"/>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D37F59"/>
    <w:rsid w:val="45E03532"/>
    <w:rsid w:val="462D5957"/>
    <w:rsid w:val="465346A2"/>
    <w:rsid w:val="46586687"/>
    <w:rsid w:val="465938F6"/>
    <w:rsid w:val="466309D9"/>
    <w:rsid w:val="466A2150"/>
    <w:rsid w:val="466D3B0A"/>
    <w:rsid w:val="46830D82"/>
    <w:rsid w:val="46844FFB"/>
    <w:rsid w:val="46864313"/>
    <w:rsid w:val="468C15DE"/>
    <w:rsid w:val="468F344C"/>
    <w:rsid w:val="46CE17A4"/>
    <w:rsid w:val="46D81406"/>
    <w:rsid w:val="470A5361"/>
    <w:rsid w:val="472D3683"/>
    <w:rsid w:val="473B416A"/>
    <w:rsid w:val="473B7E9E"/>
    <w:rsid w:val="47403AF2"/>
    <w:rsid w:val="47453C8F"/>
    <w:rsid w:val="475B3378"/>
    <w:rsid w:val="4766347D"/>
    <w:rsid w:val="47845644"/>
    <w:rsid w:val="478D4609"/>
    <w:rsid w:val="478D6A12"/>
    <w:rsid w:val="47A32AF0"/>
    <w:rsid w:val="47AF032C"/>
    <w:rsid w:val="47BA0CEF"/>
    <w:rsid w:val="47C5144B"/>
    <w:rsid w:val="47EA4D37"/>
    <w:rsid w:val="47EC146A"/>
    <w:rsid w:val="48334280"/>
    <w:rsid w:val="48386782"/>
    <w:rsid w:val="48455013"/>
    <w:rsid w:val="484B7369"/>
    <w:rsid w:val="487274B4"/>
    <w:rsid w:val="48811612"/>
    <w:rsid w:val="488818E0"/>
    <w:rsid w:val="48E06989"/>
    <w:rsid w:val="48E92C88"/>
    <w:rsid w:val="48EB1D85"/>
    <w:rsid w:val="494C141C"/>
    <w:rsid w:val="494F578C"/>
    <w:rsid w:val="4954359E"/>
    <w:rsid w:val="49821D8D"/>
    <w:rsid w:val="4987544D"/>
    <w:rsid w:val="49A373E7"/>
    <w:rsid w:val="49AE3D92"/>
    <w:rsid w:val="49BF2772"/>
    <w:rsid w:val="49C55CAD"/>
    <w:rsid w:val="49CA225D"/>
    <w:rsid w:val="4A0C7F68"/>
    <w:rsid w:val="4A1203E3"/>
    <w:rsid w:val="4A3C31F7"/>
    <w:rsid w:val="4A502E17"/>
    <w:rsid w:val="4A5255F7"/>
    <w:rsid w:val="4A863FBD"/>
    <w:rsid w:val="4AA927DF"/>
    <w:rsid w:val="4AB450E7"/>
    <w:rsid w:val="4ABD2CBE"/>
    <w:rsid w:val="4ACA25AF"/>
    <w:rsid w:val="4ACA49FA"/>
    <w:rsid w:val="4ACB7270"/>
    <w:rsid w:val="4ACC15C6"/>
    <w:rsid w:val="4AE8469B"/>
    <w:rsid w:val="4AED30D2"/>
    <w:rsid w:val="4AF05435"/>
    <w:rsid w:val="4AFE1C1B"/>
    <w:rsid w:val="4AFF4918"/>
    <w:rsid w:val="4B23496E"/>
    <w:rsid w:val="4B246558"/>
    <w:rsid w:val="4B2D32B6"/>
    <w:rsid w:val="4B472048"/>
    <w:rsid w:val="4B503DE9"/>
    <w:rsid w:val="4B592E57"/>
    <w:rsid w:val="4B706BA2"/>
    <w:rsid w:val="4B731311"/>
    <w:rsid w:val="4B9A2375"/>
    <w:rsid w:val="4B9D32D7"/>
    <w:rsid w:val="4BB705C2"/>
    <w:rsid w:val="4BBA3E11"/>
    <w:rsid w:val="4BC1418E"/>
    <w:rsid w:val="4BCA087B"/>
    <w:rsid w:val="4C0D0455"/>
    <w:rsid w:val="4C1F7A5B"/>
    <w:rsid w:val="4C2B16B2"/>
    <w:rsid w:val="4C9A5F96"/>
    <w:rsid w:val="4C9B7DE3"/>
    <w:rsid w:val="4CA178A3"/>
    <w:rsid w:val="4CA75DAE"/>
    <w:rsid w:val="4CA9023C"/>
    <w:rsid w:val="4CAE0424"/>
    <w:rsid w:val="4CB3138C"/>
    <w:rsid w:val="4CBE1543"/>
    <w:rsid w:val="4CBE4760"/>
    <w:rsid w:val="4CCC2062"/>
    <w:rsid w:val="4CEA718B"/>
    <w:rsid w:val="4CF86DA4"/>
    <w:rsid w:val="4D020DA5"/>
    <w:rsid w:val="4D0D52CB"/>
    <w:rsid w:val="4D566C49"/>
    <w:rsid w:val="4D6037A5"/>
    <w:rsid w:val="4D743AA4"/>
    <w:rsid w:val="4D8935DF"/>
    <w:rsid w:val="4D993267"/>
    <w:rsid w:val="4DA1355F"/>
    <w:rsid w:val="4DA537BB"/>
    <w:rsid w:val="4DB30C9F"/>
    <w:rsid w:val="4DBB0114"/>
    <w:rsid w:val="4DBB336E"/>
    <w:rsid w:val="4DF67531"/>
    <w:rsid w:val="4DF9062B"/>
    <w:rsid w:val="4E014EF8"/>
    <w:rsid w:val="4E066E93"/>
    <w:rsid w:val="4E1D7E77"/>
    <w:rsid w:val="4E236A05"/>
    <w:rsid w:val="4E51451A"/>
    <w:rsid w:val="4ECD4432"/>
    <w:rsid w:val="4EF614BA"/>
    <w:rsid w:val="4EF62402"/>
    <w:rsid w:val="4F35630A"/>
    <w:rsid w:val="4F362E18"/>
    <w:rsid w:val="4F540B41"/>
    <w:rsid w:val="4F547EAA"/>
    <w:rsid w:val="4F625385"/>
    <w:rsid w:val="4F832885"/>
    <w:rsid w:val="4F9039FE"/>
    <w:rsid w:val="4FDA49BD"/>
    <w:rsid w:val="50200170"/>
    <w:rsid w:val="50437224"/>
    <w:rsid w:val="50490678"/>
    <w:rsid w:val="504A1511"/>
    <w:rsid w:val="5052282C"/>
    <w:rsid w:val="505A512C"/>
    <w:rsid w:val="50794D2F"/>
    <w:rsid w:val="5098572F"/>
    <w:rsid w:val="509C719F"/>
    <w:rsid w:val="50F018D3"/>
    <w:rsid w:val="50F47A17"/>
    <w:rsid w:val="513D38A6"/>
    <w:rsid w:val="51456AF4"/>
    <w:rsid w:val="514B5A32"/>
    <w:rsid w:val="515C1DCC"/>
    <w:rsid w:val="51790E28"/>
    <w:rsid w:val="519B6609"/>
    <w:rsid w:val="51B858B2"/>
    <w:rsid w:val="51BE6CEC"/>
    <w:rsid w:val="51C26588"/>
    <w:rsid w:val="51DE4114"/>
    <w:rsid w:val="51E31D3C"/>
    <w:rsid w:val="51F45C0D"/>
    <w:rsid w:val="51F45EC8"/>
    <w:rsid w:val="51FE2E2D"/>
    <w:rsid w:val="520F2ED4"/>
    <w:rsid w:val="521402BD"/>
    <w:rsid w:val="522B39FB"/>
    <w:rsid w:val="52391E5F"/>
    <w:rsid w:val="52414E5C"/>
    <w:rsid w:val="52463FBA"/>
    <w:rsid w:val="524A5D65"/>
    <w:rsid w:val="524C1BBF"/>
    <w:rsid w:val="529526FC"/>
    <w:rsid w:val="52A17AC6"/>
    <w:rsid w:val="52C04D72"/>
    <w:rsid w:val="52C90E07"/>
    <w:rsid w:val="52CA35B0"/>
    <w:rsid w:val="52DD15C5"/>
    <w:rsid w:val="52E95362"/>
    <w:rsid w:val="52F63B4F"/>
    <w:rsid w:val="53082F2C"/>
    <w:rsid w:val="53131C59"/>
    <w:rsid w:val="531F4E51"/>
    <w:rsid w:val="532B5104"/>
    <w:rsid w:val="53345BA9"/>
    <w:rsid w:val="53396085"/>
    <w:rsid w:val="534D6788"/>
    <w:rsid w:val="53670639"/>
    <w:rsid w:val="53785E78"/>
    <w:rsid w:val="53B84C8E"/>
    <w:rsid w:val="53BE33DF"/>
    <w:rsid w:val="53F52A77"/>
    <w:rsid w:val="53FD5774"/>
    <w:rsid w:val="5414272D"/>
    <w:rsid w:val="542E6AAF"/>
    <w:rsid w:val="54871B54"/>
    <w:rsid w:val="549F3EDE"/>
    <w:rsid w:val="54AA3CD9"/>
    <w:rsid w:val="54B76615"/>
    <w:rsid w:val="54BE7B99"/>
    <w:rsid w:val="54DB2BFF"/>
    <w:rsid w:val="54E73B82"/>
    <w:rsid w:val="54EA3219"/>
    <w:rsid w:val="550118A5"/>
    <w:rsid w:val="550E5A73"/>
    <w:rsid w:val="5548351D"/>
    <w:rsid w:val="5566182B"/>
    <w:rsid w:val="557A16A0"/>
    <w:rsid w:val="559A22C4"/>
    <w:rsid w:val="559C2F3F"/>
    <w:rsid w:val="559F228F"/>
    <w:rsid w:val="55B54251"/>
    <w:rsid w:val="55D00DC0"/>
    <w:rsid w:val="55E8090D"/>
    <w:rsid w:val="55F44293"/>
    <w:rsid w:val="562427F2"/>
    <w:rsid w:val="562A1609"/>
    <w:rsid w:val="563F74A4"/>
    <w:rsid w:val="566700C3"/>
    <w:rsid w:val="566B53D2"/>
    <w:rsid w:val="567B1141"/>
    <w:rsid w:val="567C6A6A"/>
    <w:rsid w:val="569A3398"/>
    <w:rsid w:val="56AD7471"/>
    <w:rsid w:val="56BD3D71"/>
    <w:rsid w:val="56EB3361"/>
    <w:rsid w:val="56F40954"/>
    <w:rsid w:val="56F72F30"/>
    <w:rsid w:val="570D0194"/>
    <w:rsid w:val="570D256E"/>
    <w:rsid w:val="571916FC"/>
    <w:rsid w:val="57301450"/>
    <w:rsid w:val="5753468B"/>
    <w:rsid w:val="57552EE8"/>
    <w:rsid w:val="575B3101"/>
    <w:rsid w:val="5760479D"/>
    <w:rsid w:val="576D43D6"/>
    <w:rsid w:val="5779650A"/>
    <w:rsid w:val="57BA33E6"/>
    <w:rsid w:val="57E908AC"/>
    <w:rsid w:val="57F25C54"/>
    <w:rsid w:val="58037259"/>
    <w:rsid w:val="580B1E0B"/>
    <w:rsid w:val="58164A86"/>
    <w:rsid w:val="58500B61"/>
    <w:rsid w:val="585712B7"/>
    <w:rsid w:val="58603614"/>
    <w:rsid w:val="58615E6E"/>
    <w:rsid w:val="58635793"/>
    <w:rsid w:val="58855AA5"/>
    <w:rsid w:val="588C11D6"/>
    <w:rsid w:val="58907F4D"/>
    <w:rsid w:val="58DA12D3"/>
    <w:rsid w:val="58EB69F2"/>
    <w:rsid w:val="58EF47AD"/>
    <w:rsid w:val="59033141"/>
    <w:rsid w:val="59477195"/>
    <w:rsid w:val="59491402"/>
    <w:rsid w:val="594F459C"/>
    <w:rsid w:val="595C25C6"/>
    <w:rsid w:val="595F13E9"/>
    <w:rsid w:val="596A0804"/>
    <w:rsid w:val="59785D4E"/>
    <w:rsid w:val="597E2527"/>
    <w:rsid w:val="598A34A5"/>
    <w:rsid w:val="599D32C2"/>
    <w:rsid w:val="59A84CD5"/>
    <w:rsid w:val="59CA0DF6"/>
    <w:rsid w:val="59CD2536"/>
    <w:rsid w:val="59D05539"/>
    <w:rsid w:val="59E12D2E"/>
    <w:rsid w:val="59E56E97"/>
    <w:rsid w:val="59EE0B0E"/>
    <w:rsid w:val="5A03208B"/>
    <w:rsid w:val="5A1A21F8"/>
    <w:rsid w:val="5A1B27B8"/>
    <w:rsid w:val="5A41505E"/>
    <w:rsid w:val="5A60385B"/>
    <w:rsid w:val="5AC608F3"/>
    <w:rsid w:val="5ACA2411"/>
    <w:rsid w:val="5AE31485"/>
    <w:rsid w:val="5AF626D8"/>
    <w:rsid w:val="5AF62900"/>
    <w:rsid w:val="5AFC40F3"/>
    <w:rsid w:val="5AFD7526"/>
    <w:rsid w:val="5B053218"/>
    <w:rsid w:val="5B0D46E9"/>
    <w:rsid w:val="5B22062D"/>
    <w:rsid w:val="5B2B355B"/>
    <w:rsid w:val="5B3E3090"/>
    <w:rsid w:val="5B6D7E80"/>
    <w:rsid w:val="5B736DFC"/>
    <w:rsid w:val="5B74248A"/>
    <w:rsid w:val="5B7C3A7D"/>
    <w:rsid w:val="5B8675CA"/>
    <w:rsid w:val="5BA652CD"/>
    <w:rsid w:val="5BC82960"/>
    <w:rsid w:val="5BDA1A02"/>
    <w:rsid w:val="5BDA3815"/>
    <w:rsid w:val="5C100E26"/>
    <w:rsid w:val="5C4C3CC9"/>
    <w:rsid w:val="5C5C59BB"/>
    <w:rsid w:val="5C68538E"/>
    <w:rsid w:val="5C6A1E8C"/>
    <w:rsid w:val="5C6F3AA2"/>
    <w:rsid w:val="5C701BEE"/>
    <w:rsid w:val="5C71017E"/>
    <w:rsid w:val="5C774CC7"/>
    <w:rsid w:val="5C85298F"/>
    <w:rsid w:val="5C985A83"/>
    <w:rsid w:val="5CB25620"/>
    <w:rsid w:val="5CB86D81"/>
    <w:rsid w:val="5CBB486A"/>
    <w:rsid w:val="5CDC5778"/>
    <w:rsid w:val="5CE70DB3"/>
    <w:rsid w:val="5CF20C05"/>
    <w:rsid w:val="5CF617C9"/>
    <w:rsid w:val="5D047EE8"/>
    <w:rsid w:val="5D126228"/>
    <w:rsid w:val="5D1949C1"/>
    <w:rsid w:val="5D1F3C0E"/>
    <w:rsid w:val="5D3A42DC"/>
    <w:rsid w:val="5D423265"/>
    <w:rsid w:val="5DCE771F"/>
    <w:rsid w:val="5DD3556C"/>
    <w:rsid w:val="5DD81E67"/>
    <w:rsid w:val="5DE6704B"/>
    <w:rsid w:val="5DEC3B70"/>
    <w:rsid w:val="5DF84369"/>
    <w:rsid w:val="5DF92DCB"/>
    <w:rsid w:val="5E091FB5"/>
    <w:rsid w:val="5E210818"/>
    <w:rsid w:val="5E280CB5"/>
    <w:rsid w:val="5E40626B"/>
    <w:rsid w:val="5E4106FE"/>
    <w:rsid w:val="5E447267"/>
    <w:rsid w:val="5E4A572D"/>
    <w:rsid w:val="5E5667A6"/>
    <w:rsid w:val="5E676802"/>
    <w:rsid w:val="5E6C7C78"/>
    <w:rsid w:val="5E72699B"/>
    <w:rsid w:val="5E815CED"/>
    <w:rsid w:val="5E887A26"/>
    <w:rsid w:val="5EA35CFD"/>
    <w:rsid w:val="5EB75E1B"/>
    <w:rsid w:val="5EC56393"/>
    <w:rsid w:val="5EC67292"/>
    <w:rsid w:val="5ECA63DB"/>
    <w:rsid w:val="5EF078DD"/>
    <w:rsid w:val="5EFE34A1"/>
    <w:rsid w:val="5F173FD8"/>
    <w:rsid w:val="5F3262F4"/>
    <w:rsid w:val="5F5C27E5"/>
    <w:rsid w:val="5F6E2815"/>
    <w:rsid w:val="5F6F7FAC"/>
    <w:rsid w:val="5F7C06D8"/>
    <w:rsid w:val="5FD9462B"/>
    <w:rsid w:val="5FF457E9"/>
    <w:rsid w:val="5FFB6305"/>
    <w:rsid w:val="60011320"/>
    <w:rsid w:val="604D1A18"/>
    <w:rsid w:val="6057025C"/>
    <w:rsid w:val="605D4632"/>
    <w:rsid w:val="606B7E4D"/>
    <w:rsid w:val="606F133D"/>
    <w:rsid w:val="60916901"/>
    <w:rsid w:val="60993336"/>
    <w:rsid w:val="609949E1"/>
    <w:rsid w:val="60A27DAC"/>
    <w:rsid w:val="60B638DE"/>
    <w:rsid w:val="60B91733"/>
    <w:rsid w:val="60CA5E28"/>
    <w:rsid w:val="610B115D"/>
    <w:rsid w:val="612650A2"/>
    <w:rsid w:val="61275225"/>
    <w:rsid w:val="613D5608"/>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37829"/>
    <w:rsid w:val="62A20B07"/>
    <w:rsid w:val="62A414E0"/>
    <w:rsid w:val="62CC77CB"/>
    <w:rsid w:val="62F3784F"/>
    <w:rsid w:val="62FC1C5F"/>
    <w:rsid w:val="62FF3FB5"/>
    <w:rsid w:val="63021DE2"/>
    <w:rsid w:val="63112339"/>
    <w:rsid w:val="632C2662"/>
    <w:rsid w:val="633A0F04"/>
    <w:rsid w:val="63654FE0"/>
    <w:rsid w:val="637C4FE4"/>
    <w:rsid w:val="63AA5332"/>
    <w:rsid w:val="63B5054D"/>
    <w:rsid w:val="63B75CA6"/>
    <w:rsid w:val="63C61233"/>
    <w:rsid w:val="63FF6AFB"/>
    <w:rsid w:val="640F0A3F"/>
    <w:rsid w:val="642A2A58"/>
    <w:rsid w:val="64391A57"/>
    <w:rsid w:val="64481451"/>
    <w:rsid w:val="64585109"/>
    <w:rsid w:val="645F7031"/>
    <w:rsid w:val="64881679"/>
    <w:rsid w:val="649F7EFD"/>
    <w:rsid w:val="64B55A95"/>
    <w:rsid w:val="64B64B66"/>
    <w:rsid w:val="64B86E2A"/>
    <w:rsid w:val="64C12A40"/>
    <w:rsid w:val="64C15487"/>
    <w:rsid w:val="64C51685"/>
    <w:rsid w:val="64E14602"/>
    <w:rsid w:val="65137300"/>
    <w:rsid w:val="6526740F"/>
    <w:rsid w:val="652F0C82"/>
    <w:rsid w:val="6556674F"/>
    <w:rsid w:val="655F2B6C"/>
    <w:rsid w:val="656F77B3"/>
    <w:rsid w:val="65826985"/>
    <w:rsid w:val="65862CD9"/>
    <w:rsid w:val="6588686F"/>
    <w:rsid w:val="659E46D8"/>
    <w:rsid w:val="65A57048"/>
    <w:rsid w:val="65AB6A19"/>
    <w:rsid w:val="65B50E5A"/>
    <w:rsid w:val="65D54781"/>
    <w:rsid w:val="66074C80"/>
    <w:rsid w:val="660867AF"/>
    <w:rsid w:val="660923C3"/>
    <w:rsid w:val="66223BA0"/>
    <w:rsid w:val="662D27C6"/>
    <w:rsid w:val="66452FE9"/>
    <w:rsid w:val="668D7DF1"/>
    <w:rsid w:val="66D04B5E"/>
    <w:rsid w:val="66D60DB1"/>
    <w:rsid w:val="66E561D8"/>
    <w:rsid w:val="66F00AF0"/>
    <w:rsid w:val="66F36F25"/>
    <w:rsid w:val="6700750E"/>
    <w:rsid w:val="67580868"/>
    <w:rsid w:val="67610EFA"/>
    <w:rsid w:val="677159D6"/>
    <w:rsid w:val="678D5B85"/>
    <w:rsid w:val="67995A29"/>
    <w:rsid w:val="67A00193"/>
    <w:rsid w:val="67DC482A"/>
    <w:rsid w:val="67E55620"/>
    <w:rsid w:val="67EA5494"/>
    <w:rsid w:val="67EB5FE1"/>
    <w:rsid w:val="67ED1ADF"/>
    <w:rsid w:val="68091997"/>
    <w:rsid w:val="6815717B"/>
    <w:rsid w:val="681B7F08"/>
    <w:rsid w:val="68347A35"/>
    <w:rsid w:val="684D6D87"/>
    <w:rsid w:val="68525B9B"/>
    <w:rsid w:val="687D63F0"/>
    <w:rsid w:val="688432AD"/>
    <w:rsid w:val="6886482A"/>
    <w:rsid w:val="688E57BC"/>
    <w:rsid w:val="68904BFB"/>
    <w:rsid w:val="68A0226B"/>
    <w:rsid w:val="68A0499E"/>
    <w:rsid w:val="68AE3670"/>
    <w:rsid w:val="68BB711E"/>
    <w:rsid w:val="68C332BA"/>
    <w:rsid w:val="68C708F2"/>
    <w:rsid w:val="68D56251"/>
    <w:rsid w:val="68EF5946"/>
    <w:rsid w:val="68FF6567"/>
    <w:rsid w:val="693118AD"/>
    <w:rsid w:val="69603C4B"/>
    <w:rsid w:val="69614422"/>
    <w:rsid w:val="69683F1C"/>
    <w:rsid w:val="69930E11"/>
    <w:rsid w:val="699C0EF8"/>
    <w:rsid w:val="699D2FF3"/>
    <w:rsid w:val="69AB5DBB"/>
    <w:rsid w:val="69B840F1"/>
    <w:rsid w:val="69C91948"/>
    <w:rsid w:val="69C92E39"/>
    <w:rsid w:val="69FC0D27"/>
    <w:rsid w:val="69FD45AC"/>
    <w:rsid w:val="6A0C7387"/>
    <w:rsid w:val="6A2826A1"/>
    <w:rsid w:val="6A3B4501"/>
    <w:rsid w:val="6A425A96"/>
    <w:rsid w:val="6A551347"/>
    <w:rsid w:val="6A5660EE"/>
    <w:rsid w:val="6A5D1911"/>
    <w:rsid w:val="6A9F3407"/>
    <w:rsid w:val="6AA45AEE"/>
    <w:rsid w:val="6AAA05A9"/>
    <w:rsid w:val="6AE60B4C"/>
    <w:rsid w:val="6AE625EF"/>
    <w:rsid w:val="6AFA2B20"/>
    <w:rsid w:val="6B0E0011"/>
    <w:rsid w:val="6B3529D0"/>
    <w:rsid w:val="6B3C6A10"/>
    <w:rsid w:val="6B3D3D48"/>
    <w:rsid w:val="6B5B3158"/>
    <w:rsid w:val="6B726A7C"/>
    <w:rsid w:val="6B7A433A"/>
    <w:rsid w:val="6B7D6FA4"/>
    <w:rsid w:val="6B8902B7"/>
    <w:rsid w:val="6BBA5C26"/>
    <w:rsid w:val="6BC644EC"/>
    <w:rsid w:val="6BE963BE"/>
    <w:rsid w:val="6BF7740F"/>
    <w:rsid w:val="6C0F365E"/>
    <w:rsid w:val="6C182BD2"/>
    <w:rsid w:val="6C2E2CA9"/>
    <w:rsid w:val="6C3E3641"/>
    <w:rsid w:val="6C740601"/>
    <w:rsid w:val="6C7C37CE"/>
    <w:rsid w:val="6C8A5474"/>
    <w:rsid w:val="6CA00990"/>
    <w:rsid w:val="6CD85C69"/>
    <w:rsid w:val="6CE53533"/>
    <w:rsid w:val="6CEE3F7F"/>
    <w:rsid w:val="6D134D19"/>
    <w:rsid w:val="6D464DCC"/>
    <w:rsid w:val="6D616216"/>
    <w:rsid w:val="6D701594"/>
    <w:rsid w:val="6D7B79BF"/>
    <w:rsid w:val="6D932C97"/>
    <w:rsid w:val="6DA15C75"/>
    <w:rsid w:val="6DA225C5"/>
    <w:rsid w:val="6DB630F7"/>
    <w:rsid w:val="6DF467DC"/>
    <w:rsid w:val="6E04099A"/>
    <w:rsid w:val="6E0E61FC"/>
    <w:rsid w:val="6E3101C1"/>
    <w:rsid w:val="6E325480"/>
    <w:rsid w:val="6E451A64"/>
    <w:rsid w:val="6E67698D"/>
    <w:rsid w:val="6E6839F7"/>
    <w:rsid w:val="6E733F82"/>
    <w:rsid w:val="6E874489"/>
    <w:rsid w:val="6E960A52"/>
    <w:rsid w:val="6EA0744D"/>
    <w:rsid w:val="6EA3291D"/>
    <w:rsid w:val="6EA5792A"/>
    <w:rsid w:val="6EA67504"/>
    <w:rsid w:val="6EC25C4A"/>
    <w:rsid w:val="6EDD75A0"/>
    <w:rsid w:val="6EE73EE7"/>
    <w:rsid w:val="6F0D2298"/>
    <w:rsid w:val="6F37324B"/>
    <w:rsid w:val="6F4B77AB"/>
    <w:rsid w:val="6F59783E"/>
    <w:rsid w:val="6F5A407F"/>
    <w:rsid w:val="6F9045BD"/>
    <w:rsid w:val="6F991282"/>
    <w:rsid w:val="6FAD4095"/>
    <w:rsid w:val="6FB963FA"/>
    <w:rsid w:val="6FD071A2"/>
    <w:rsid w:val="6FD57D31"/>
    <w:rsid w:val="6FD969D9"/>
    <w:rsid w:val="6FDF42CC"/>
    <w:rsid w:val="700A32D4"/>
    <w:rsid w:val="70512274"/>
    <w:rsid w:val="7054032D"/>
    <w:rsid w:val="7071512F"/>
    <w:rsid w:val="7080515C"/>
    <w:rsid w:val="70836044"/>
    <w:rsid w:val="708B52AA"/>
    <w:rsid w:val="70963635"/>
    <w:rsid w:val="709E757C"/>
    <w:rsid w:val="70AB6982"/>
    <w:rsid w:val="70B960E4"/>
    <w:rsid w:val="70CE2945"/>
    <w:rsid w:val="710003A8"/>
    <w:rsid w:val="710F0BB8"/>
    <w:rsid w:val="71194261"/>
    <w:rsid w:val="711C5BB5"/>
    <w:rsid w:val="7144689C"/>
    <w:rsid w:val="714872A8"/>
    <w:rsid w:val="717148BE"/>
    <w:rsid w:val="717C0706"/>
    <w:rsid w:val="717E5F2F"/>
    <w:rsid w:val="71885178"/>
    <w:rsid w:val="718B15C7"/>
    <w:rsid w:val="71B2274D"/>
    <w:rsid w:val="71BF4E45"/>
    <w:rsid w:val="71C20258"/>
    <w:rsid w:val="71CC7EBE"/>
    <w:rsid w:val="71D20555"/>
    <w:rsid w:val="71D56A21"/>
    <w:rsid w:val="71DA77B8"/>
    <w:rsid w:val="71F26078"/>
    <w:rsid w:val="7201658C"/>
    <w:rsid w:val="72202F54"/>
    <w:rsid w:val="72316577"/>
    <w:rsid w:val="72355C90"/>
    <w:rsid w:val="72370EF3"/>
    <w:rsid w:val="723E1C2C"/>
    <w:rsid w:val="724A0B59"/>
    <w:rsid w:val="724B3C7A"/>
    <w:rsid w:val="72522107"/>
    <w:rsid w:val="7258227F"/>
    <w:rsid w:val="72713F85"/>
    <w:rsid w:val="72725AF0"/>
    <w:rsid w:val="727E25B6"/>
    <w:rsid w:val="728652AC"/>
    <w:rsid w:val="72931EAF"/>
    <w:rsid w:val="72A264DB"/>
    <w:rsid w:val="72BD48D1"/>
    <w:rsid w:val="72C65D78"/>
    <w:rsid w:val="72D45DDA"/>
    <w:rsid w:val="72D7336E"/>
    <w:rsid w:val="72F277B2"/>
    <w:rsid w:val="72F73B26"/>
    <w:rsid w:val="72FD0906"/>
    <w:rsid w:val="730A7435"/>
    <w:rsid w:val="7313580C"/>
    <w:rsid w:val="73795D74"/>
    <w:rsid w:val="739509FA"/>
    <w:rsid w:val="73A80755"/>
    <w:rsid w:val="73C4164C"/>
    <w:rsid w:val="73CC653A"/>
    <w:rsid w:val="73D159A1"/>
    <w:rsid w:val="73D217D6"/>
    <w:rsid w:val="73E66AF1"/>
    <w:rsid w:val="73ED1553"/>
    <w:rsid w:val="73F35C20"/>
    <w:rsid w:val="73F8462A"/>
    <w:rsid w:val="741D2D43"/>
    <w:rsid w:val="745F4062"/>
    <w:rsid w:val="74C86AF4"/>
    <w:rsid w:val="74DF558B"/>
    <w:rsid w:val="74EE1D1B"/>
    <w:rsid w:val="74F826B3"/>
    <w:rsid w:val="75014572"/>
    <w:rsid w:val="75067D82"/>
    <w:rsid w:val="75101474"/>
    <w:rsid w:val="75152359"/>
    <w:rsid w:val="752955C7"/>
    <w:rsid w:val="75320738"/>
    <w:rsid w:val="75473AB6"/>
    <w:rsid w:val="755A639D"/>
    <w:rsid w:val="75612341"/>
    <w:rsid w:val="75882465"/>
    <w:rsid w:val="758A3C16"/>
    <w:rsid w:val="75990C2F"/>
    <w:rsid w:val="75C3115B"/>
    <w:rsid w:val="75CA48E7"/>
    <w:rsid w:val="75E027FD"/>
    <w:rsid w:val="765629A7"/>
    <w:rsid w:val="7662371C"/>
    <w:rsid w:val="76752691"/>
    <w:rsid w:val="76924971"/>
    <w:rsid w:val="76933E2E"/>
    <w:rsid w:val="76A27B4C"/>
    <w:rsid w:val="76B918A6"/>
    <w:rsid w:val="76BC587C"/>
    <w:rsid w:val="76BF7808"/>
    <w:rsid w:val="76C00AFC"/>
    <w:rsid w:val="76ED1347"/>
    <w:rsid w:val="76F433E8"/>
    <w:rsid w:val="771946D8"/>
    <w:rsid w:val="772268FD"/>
    <w:rsid w:val="77474684"/>
    <w:rsid w:val="775666E2"/>
    <w:rsid w:val="77616ABA"/>
    <w:rsid w:val="77685DA5"/>
    <w:rsid w:val="77873B01"/>
    <w:rsid w:val="77A82770"/>
    <w:rsid w:val="77AC1DC5"/>
    <w:rsid w:val="77BD7E72"/>
    <w:rsid w:val="77ED0386"/>
    <w:rsid w:val="77F72469"/>
    <w:rsid w:val="77F854D4"/>
    <w:rsid w:val="78366B8C"/>
    <w:rsid w:val="78373395"/>
    <w:rsid w:val="783B287A"/>
    <w:rsid w:val="78482C69"/>
    <w:rsid w:val="785E7689"/>
    <w:rsid w:val="78B43B82"/>
    <w:rsid w:val="78BB76EA"/>
    <w:rsid w:val="78F65C61"/>
    <w:rsid w:val="78FB1BD1"/>
    <w:rsid w:val="79213328"/>
    <w:rsid w:val="7964511F"/>
    <w:rsid w:val="79956A1C"/>
    <w:rsid w:val="799E7491"/>
    <w:rsid w:val="799F3F47"/>
    <w:rsid w:val="79A72484"/>
    <w:rsid w:val="79BA471D"/>
    <w:rsid w:val="79CC7605"/>
    <w:rsid w:val="79DF005F"/>
    <w:rsid w:val="79E028EC"/>
    <w:rsid w:val="7A114E8A"/>
    <w:rsid w:val="7A1C5B1C"/>
    <w:rsid w:val="7A2D6C9D"/>
    <w:rsid w:val="7A4653BA"/>
    <w:rsid w:val="7A4C728D"/>
    <w:rsid w:val="7A5D5896"/>
    <w:rsid w:val="7A765EEC"/>
    <w:rsid w:val="7A790CA9"/>
    <w:rsid w:val="7A981C22"/>
    <w:rsid w:val="7AAC232B"/>
    <w:rsid w:val="7AB83F1D"/>
    <w:rsid w:val="7AD234FC"/>
    <w:rsid w:val="7AE2061C"/>
    <w:rsid w:val="7AF937F5"/>
    <w:rsid w:val="7B002131"/>
    <w:rsid w:val="7B0864F6"/>
    <w:rsid w:val="7B0C21F4"/>
    <w:rsid w:val="7B1B16D3"/>
    <w:rsid w:val="7B2E6780"/>
    <w:rsid w:val="7B5D217A"/>
    <w:rsid w:val="7B614801"/>
    <w:rsid w:val="7B684A54"/>
    <w:rsid w:val="7B913B86"/>
    <w:rsid w:val="7B97422A"/>
    <w:rsid w:val="7BA969F0"/>
    <w:rsid w:val="7BB31B68"/>
    <w:rsid w:val="7C071C5F"/>
    <w:rsid w:val="7C194469"/>
    <w:rsid w:val="7C1A6CD5"/>
    <w:rsid w:val="7C2630F4"/>
    <w:rsid w:val="7C273568"/>
    <w:rsid w:val="7C2A56F8"/>
    <w:rsid w:val="7C45471C"/>
    <w:rsid w:val="7C475B23"/>
    <w:rsid w:val="7C7E27D3"/>
    <w:rsid w:val="7C7F3629"/>
    <w:rsid w:val="7C8B7A6D"/>
    <w:rsid w:val="7C90110D"/>
    <w:rsid w:val="7C9B6AF6"/>
    <w:rsid w:val="7CA34622"/>
    <w:rsid w:val="7CA52801"/>
    <w:rsid w:val="7D2F6FF7"/>
    <w:rsid w:val="7D303FCF"/>
    <w:rsid w:val="7D332F6D"/>
    <w:rsid w:val="7D3436D1"/>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9B11AA"/>
    <w:rsid w:val="7EA32AD0"/>
    <w:rsid w:val="7EC23C3D"/>
    <w:rsid w:val="7ED953E3"/>
    <w:rsid w:val="7EF16D10"/>
    <w:rsid w:val="7EF765D0"/>
    <w:rsid w:val="7EF87C96"/>
    <w:rsid w:val="7F026E63"/>
    <w:rsid w:val="7F1F0739"/>
    <w:rsid w:val="7F215D8A"/>
    <w:rsid w:val="7F301B1E"/>
    <w:rsid w:val="7F375D0A"/>
    <w:rsid w:val="7F500CBA"/>
    <w:rsid w:val="7F587DE1"/>
    <w:rsid w:val="7F61016D"/>
    <w:rsid w:val="7F6D28E2"/>
    <w:rsid w:val="7F79735D"/>
    <w:rsid w:val="7F820D78"/>
    <w:rsid w:val="7F935AA2"/>
    <w:rsid w:val="7FAF1E7B"/>
    <w:rsid w:val="7FC86B8D"/>
    <w:rsid w:val="7FF238B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CFA248-1504-46D3-8C46-4E1815301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3BC3B-553D-4E56-AF41-28A57B63A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3974</Words>
  <Characters>22657</Characters>
  <Application>Microsoft Office Word</Application>
  <DocSecurity>0</DocSecurity>
  <Lines>188</Lines>
  <Paragraphs>53</Paragraphs>
  <ScaleCrop>false</ScaleCrop>
  <Company>www.zte.com.cn</Company>
  <LinksUpToDate>false</LinksUpToDate>
  <CharactersWithSpaces>26578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Microsoft 帐户</cp:lastModifiedBy>
  <cp:revision>44</cp:revision>
  <dcterms:created xsi:type="dcterms:W3CDTF">2021-06-07T05:19:00Z</dcterms:created>
  <dcterms:modified xsi:type="dcterms:W3CDTF">2022-04-19T08:23:00Z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FD1B2029FDFA493F9863A82C18AEB00A</vt:lpwstr>
  </property>
</Properties>
</file>